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461"/>
      </w:tblGrid>
      <w:tr w:rsidR="00A05E4D" w:rsidRPr="00A05E4D" w:rsidTr="00A05E4D">
        <w:tc>
          <w:tcPr>
            <w:tcW w:w="7461" w:type="dxa"/>
          </w:tcPr>
          <w:p w:rsidR="00A05E4D" w:rsidRPr="00A05E4D" w:rsidRDefault="00A05E4D" w:rsidP="00A05E4D">
            <w:pPr>
              <w:numPr>
                <w:ilvl w:val="0"/>
                <w:numId w:val="7"/>
              </w:numPr>
              <w:shd w:val="clear" w:color="auto" w:fill="FFFFFF"/>
              <w:spacing w:before="240" w:after="100" w:afterAutospacing="1"/>
              <w:ind w:left="0"/>
              <w:rPr>
                <w:rFonts w:eastAsia="Times New Roman" w:cs="Times New Roman"/>
                <w:color w:val="000000"/>
                <w:sz w:val="20"/>
                <w:szCs w:val="20"/>
              </w:rPr>
            </w:pPr>
          </w:p>
          <w:p w:rsidR="00A05E4D" w:rsidRPr="00A05E4D" w:rsidRDefault="00A05E4D" w:rsidP="00A05E4D">
            <w:pPr>
              <w:numPr>
                <w:ilvl w:val="0"/>
                <w:numId w:val="7"/>
              </w:numPr>
              <w:shd w:val="clear" w:color="auto" w:fill="FFFFFF"/>
              <w:spacing w:before="100" w:beforeAutospacing="1" w:after="100" w:afterAutospacing="1"/>
              <w:ind w:left="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8240" behindDoc="0" locked="0" layoutInCell="1" allowOverlap="1">
                  <wp:simplePos x="0" y="0"/>
                  <wp:positionH relativeFrom="column">
                    <wp:posOffset>-50165</wp:posOffset>
                  </wp:positionH>
                  <wp:positionV relativeFrom="paragraph">
                    <wp:posOffset>-162560</wp:posOffset>
                  </wp:positionV>
                  <wp:extent cx="3350895" cy="639445"/>
                  <wp:effectExtent l="19050" t="0" r="1905" b="0"/>
                  <wp:wrapSquare wrapText="bothSides"/>
                  <wp:docPr id="44" name="Picture 44" descr="http://textbooks.cpm.org/images/cc3/chap07/CC3_7.3.3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textbooks.cpm.org/images/cc3/chap07/CC3_7.3.3title.png"/>
                          <pic:cNvPicPr>
                            <a:picLocks noChangeAspect="1" noChangeArrowheads="1"/>
                          </pic:cNvPicPr>
                        </pic:nvPicPr>
                        <pic:blipFill>
                          <a:blip r:embed="rId5" cstate="print"/>
                          <a:srcRect/>
                          <a:stretch>
                            <a:fillRect/>
                          </a:stretch>
                        </pic:blipFill>
                        <pic:spPr bwMode="auto">
                          <a:xfrm>
                            <a:off x="0" y="0"/>
                            <a:ext cx="3350895" cy="639445"/>
                          </a:xfrm>
                          <a:prstGeom prst="rect">
                            <a:avLst/>
                          </a:prstGeom>
                          <a:noFill/>
                          <a:ln w="9525">
                            <a:noFill/>
                            <a:miter lim="800000"/>
                            <a:headEnd/>
                            <a:tailEnd/>
                          </a:ln>
                        </pic:spPr>
                      </pic:pic>
                    </a:graphicData>
                  </a:graphic>
                </wp:anchor>
              </w:drawing>
            </w:r>
            <w:r w:rsidRPr="00A05E4D">
              <w:rPr>
                <w:rFonts w:eastAsia="Times New Roman" w:cs="Times New Roman"/>
                <w:color w:val="000000"/>
                <w:sz w:val="20"/>
                <w:szCs w:val="20"/>
              </w:rPr>
              <w:t>In previous lessons, you described the association between two numerical variables, such as the amount of fertilizer used and the height of the plant.  Some variables, however – such as gender, eye color, names of countries, or weather conditions – are not numerical.  Since the data are in categories, non-numerical variables are called </w:t>
            </w:r>
            <w:r w:rsidRPr="00A05E4D">
              <w:rPr>
                <w:rFonts w:eastAsia="Times New Roman" w:cs="Times New Roman"/>
                <w:b/>
                <w:bCs/>
                <w:color w:val="000000"/>
                <w:sz w:val="20"/>
                <w:szCs w:val="20"/>
              </w:rPr>
              <w:t>categorical variables</w:t>
            </w:r>
            <w:r w:rsidRPr="00A05E4D">
              <w:rPr>
                <w:rFonts w:eastAsia="Times New Roman" w:cs="Times New Roman"/>
                <w:color w:val="000000"/>
                <w:sz w:val="20"/>
                <w:szCs w:val="20"/>
              </w:rPr>
              <w:t>.  Another type of categorical variable occurs when numerical variables are lumped into categories, such as in age groups.  Today you will look for relationships in variables that are not numerical. </w:t>
            </w:r>
          </w:p>
          <w:p w:rsidR="00A05E4D" w:rsidRPr="00A05E4D" w:rsidRDefault="00A05E4D" w:rsidP="00A05E4D">
            <w:pPr>
              <w:numPr>
                <w:ilvl w:val="0"/>
                <w:numId w:val="7"/>
              </w:numPr>
              <w:shd w:val="clear" w:color="auto" w:fill="FFFFFF"/>
              <w:spacing w:before="240" w:after="100" w:afterAutospacing="1"/>
              <w:ind w:left="0"/>
              <w:rPr>
                <w:rFonts w:eastAsia="Times New Roman" w:cs="Times New Roman"/>
                <w:color w:val="000000"/>
                <w:sz w:val="20"/>
                <w:szCs w:val="20"/>
              </w:rPr>
            </w:pPr>
            <w:bookmarkStart w:id="0" w:name="7-107"/>
            <w:bookmarkEnd w:id="0"/>
            <w:r w:rsidRPr="00A05E4D">
              <w:rPr>
                <w:rFonts w:eastAsia="Times New Roman" w:cs="Times New Roman"/>
                <w:b/>
                <w:bCs/>
                <w:color w:val="000000"/>
                <w:sz w:val="20"/>
                <w:szCs w:val="20"/>
              </w:rPr>
              <w:t>7-107.</w:t>
            </w:r>
            <w:r w:rsidRPr="00A05E4D">
              <w:rPr>
                <w:rFonts w:eastAsia="Times New Roman" w:cs="Times New Roman"/>
                <w:color w:val="000000"/>
                <w:sz w:val="20"/>
                <w:szCs w:val="20"/>
              </w:rPr>
              <w:t> The experiments students did with plants and different growing conditions in Lesson 7.1.3 caught the attention of a local farmer.  He was interested in whether the type of soil made a difference in the height of his corn crop.  He planted 2500 stalks of corn and collected the following data.  This type of table is called a </w:t>
            </w:r>
            <w:r w:rsidRPr="00A05E4D">
              <w:rPr>
                <w:rFonts w:eastAsia="Times New Roman" w:cs="Times New Roman"/>
                <w:b/>
                <w:bCs/>
                <w:color w:val="0000FF"/>
                <w:sz w:val="20"/>
                <w:szCs w:val="20"/>
              </w:rPr>
              <w:t>frequency table</w:t>
            </w:r>
            <w:r w:rsidRPr="00A05E4D">
              <w:rPr>
                <w:rFonts w:eastAsia="Times New Roman" w:cs="Times New Roman"/>
                <w:color w:val="000000"/>
                <w:sz w:val="20"/>
                <w:szCs w:val="20"/>
              </w:rPr>
              <w:t> because it shows counts, or frequencies, in each of the cells of the table.</w:t>
            </w:r>
          </w:p>
          <w:p w:rsidR="00A05E4D" w:rsidRDefault="00A05E4D" w:rsidP="00A05E4D">
            <w:pPr>
              <w:shd w:val="clear" w:color="auto" w:fill="FFFFFF"/>
              <w:spacing w:before="240" w:after="100" w:afterAutospacing="1"/>
              <w:rPr>
                <w:rFonts w:eastAsia="Times New Roman" w:cs="Times New Roman"/>
                <w:color w:val="000000"/>
                <w:sz w:val="20"/>
                <w:szCs w:val="20"/>
              </w:rPr>
            </w:pPr>
          </w:p>
          <w:p w:rsidR="00A05E4D" w:rsidRDefault="00A05E4D" w:rsidP="00A05E4D">
            <w:pPr>
              <w:shd w:val="clear" w:color="auto" w:fill="FFFFFF"/>
              <w:spacing w:before="240" w:after="100" w:afterAutospacing="1"/>
              <w:rPr>
                <w:rFonts w:eastAsia="Times New Roman" w:cs="Times New Roman"/>
                <w:color w:val="000000"/>
                <w:sz w:val="20"/>
                <w:szCs w:val="20"/>
              </w:rPr>
            </w:pPr>
          </w:p>
          <w:p w:rsidR="00A05E4D" w:rsidRDefault="00A05E4D" w:rsidP="00A05E4D">
            <w:pPr>
              <w:shd w:val="clear" w:color="auto" w:fill="FFFFFF"/>
              <w:spacing w:before="240" w:after="100" w:afterAutospacing="1"/>
              <w:rPr>
                <w:rFonts w:eastAsia="Times New Roman" w:cs="Times New Roman"/>
                <w:color w:val="000000"/>
                <w:sz w:val="20"/>
                <w:szCs w:val="20"/>
              </w:rPr>
            </w:pPr>
          </w:p>
          <w:p w:rsidR="00A05E4D" w:rsidRDefault="00A05E4D" w:rsidP="0058184A">
            <w:pPr>
              <w:numPr>
                <w:ilvl w:val="1"/>
                <w:numId w:val="8"/>
              </w:numPr>
              <w:shd w:val="clear" w:color="auto" w:fill="FFFFFF"/>
              <w:spacing w:before="240" w:after="100" w:afterAutospacing="1"/>
              <w:ind w:left="360" w:hanging="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59264" behindDoc="0" locked="0" layoutInCell="1" allowOverlap="1">
                  <wp:simplePos x="0" y="0"/>
                  <wp:positionH relativeFrom="column">
                    <wp:posOffset>630555</wp:posOffset>
                  </wp:positionH>
                  <wp:positionV relativeFrom="paragraph">
                    <wp:posOffset>-949325</wp:posOffset>
                  </wp:positionV>
                  <wp:extent cx="3002915" cy="935355"/>
                  <wp:effectExtent l="19050" t="0" r="6985" b="0"/>
                  <wp:wrapSquare wrapText="bothSides"/>
                  <wp:docPr id="46" name="Picture 46" descr="http://textbooks.cpm.org/images/cc3/chap07/CC3_7-107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textbooks.cpm.org/images/cc3/chap07/CC3_7-107_table.png"/>
                          <pic:cNvPicPr>
                            <a:picLocks noChangeAspect="1" noChangeArrowheads="1"/>
                          </pic:cNvPicPr>
                        </pic:nvPicPr>
                        <pic:blipFill>
                          <a:blip r:embed="rId6" cstate="print"/>
                          <a:srcRect/>
                          <a:stretch>
                            <a:fillRect/>
                          </a:stretch>
                        </pic:blipFill>
                        <pic:spPr bwMode="auto">
                          <a:xfrm>
                            <a:off x="0" y="0"/>
                            <a:ext cx="3002915" cy="935355"/>
                          </a:xfrm>
                          <a:prstGeom prst="rect">
                            <a:avLst/>
                          </a:prstGeom>
                          <a:noFill/>
                          <a:ln w="9525">
                            <a:noFill/>
                            <a:miter lim="800000"/>
                            <a:headEnd/>
                            <a:tailEnd/>
                          </a:ln>
                        </pic:spPr>
                      </pic:pic>
                    </a:graphicData>
                  </a:graphic>
                </wp:anchor>
              </w:drawing>
            </w:r>
            <w:r w:rsidRPr="00A05E4D">
              <w:rPr>
                <w:rFonts w:eastAsia="Times New Roman" w:cs="Times New Roman"/>
                <w:color w:val="000000"/>
                <w:sz w:val="20"/>
                <w:szCs w:val="20"/>
              </w:rPr>
              <w:t>Make a conjecture about the effect of soil type on the height of the corn. </w:t>
            </w:r>
          </w:p>
          <w:p w:rsidR="00A05E4D" w:rsidRPr="00A05E4D" w:rsidRDefault="00A05E4D" w:rsidP="0058184A">
            <w:pPr>
              <w:shd w:val="clear" w:color="auto" w:fill="FFFFFF"/>
              <w:spacing w:before="240" w:after="100" w:afterAutospacing="1"/>
              <w:ind w:left="360"/>
              <w:rPr>
                <w:rFonts w:eastAsia="Times New Roman" w:cs="Times New Roman"/>
                <w:color w:val="000000"/>
                <w:sz w:val="20"/>
                <w:szCs w:val="20"/>
              </w:rPr>
            </w:pPr>
          </w:p>
          <w:p w:rsidR="00A05E4D" w:rsidRDefault="00A05E4D" w:rsidP="0058184A">
            <w:pPr>
              <w:numPr>
                <w:ilvl w:val="1"/>
                <w:numId w:val="8"/>
              </w:numPr>
              <w:shd w:val="clear" w:color="auto" w:fill="FFFFFF"/>
              <w:spacing w:before="240" w:after="100" w:afterAutospacing="1"/>
              <w:ind w:left="360" w:hanging="360"/>
              <w:rPr>
                <w:rFonts w:eastAsia="Times New Roman" w:cs="Times New Roman"/>
                <w:color w:val="000000"/>
                <w:sz w:val="20"/>
                <w:szCs w:val="20"/>
              </w:rPr>
            </w:pPr>
            <w:r w:rsidRPr="00A05E4D">
              <w:rPr>
                <w:rFonts w:eastAsia="Times New Roman" w:cs="Times New Roman"/>
                <w:color w:val="000000"/>
                <w:sz w:val="20"/>
                <w:szCs w:val="20"/>
              </w:rPr>
              <w:t>The table of data on corn height used counts because it counted the number of stalks of corn.  When analyzing categorical data, percents are much easier to analyze.  But first, you need to determine the independent variable so that you can determine, “Percent of what?”  What is the independent variable in this situation?  </w:t>
            </w:r>
          </w:p>
          <w:p w:rsidR="00A05E4D" w:rsidRPr="00A05E4D" w:rsidRDefault="00A05E4D" w:rsidP="0058184A">
            <w:pPr>
              <w:shd w:val="clear" w:color="auto" w:fill="FFFFFF"/>
              <w:spacing w:before="240" w:after="100" w:afterAutospacing="1"/>
              <w:ind w:left="360"/>
              <w:rPr>
                <w:rFonts w:eastAsia="Times New Roman" w:cs="Times New Roman"/>
                <w:color w:val="000000"/>
                <w:sz w:val="20"/>
                <w:szCs w:val="20"/>
              </w:rPr>
            </w:pPr>
          </w:p>
          <w:p w:rsidR="00A05E4D" w:rsidRDefault="00A05E4D" w:rsidP="0058184A">
            <w:pPr>
              <w:numPr>
                <w:ilvl w:val="1"/>
                <w:numId w:val="8"/>
              </w:numPr>
              <w:shd w:val="clear" w:color="auto" w:fill="FFFFFF"/>
              <w:spacing w:before="240" w:after="100" w:afterAutospacing="1"/>
              <w:ind w:left="360" w:hanging="360"/>
              <w:rPr>
                <w:rFonts w:eastAsia="Times New Roman" w:cs="Times New Roman"/>
                <w:color w:val="000000"/>
                <w:sz w:val="20"/>
                <w:szCs w:val="20"/>
              </w:rPr>
            </w:pPr>
            <w:r w:rsidRPr="00A05E4D">
              <w:rPr>
                <w:rFonts w:eastAsia="Times New Roman" w:cs="Times New Roman"/>
                <w:color w:val="000000"/>
                <w:sz w:val="20"/>
                <w:szCs w:val="20"/>
              </w:rPr>
              <w:t>Create a second table that contains the data above but as percentages instead of counts.  The percentage should be the count for each height category out of the total number for that soil type.  For example, the height of the bar for 0-3 ft will be 9.0%, because </w:t>
            </w:r>
            <m:oMath>
              <m:f>
                <m:fPr>
                  <m:ctrlPr>
                    <w:rPr>
                      <w:rFonts w:ascii="Cambria Math" w:eastAsia="Times New Roman" w:hAnsi="Cambria Math" w:cs="Times New Roman"/>
                      <w:i/>
                      <w:color w:val="000000"/>
                      <w:sz w:val="20"/>
                      <w:szCs w:val="20"/>
                    </w:rPr>
                  </m:ctrlPr>
                </m:fPr>
                <m:num>
                  <m:r>
                    <w:rPr>
                      <w:rFonts w:ascii="Cambria Math" w:eastAsia="Times New Roman" w:hAnsi="Cambria Math" w:cs="Times New Roman"/>
                      <w:color w:val="000000"/>
                      <w:sz w:val="20"/>
                      <w:szCs w:val="20"/>
                    </w:rPr>
                    <m:t>150</m:t>
                  </m:r>
                </m:num>
                <m:den>
                  <m:r>
                    <w:rPr>
                      <w:rFonts w:ascii="Cambria Math" w:eastAsia="Times New Roman" w:hAnsi="Cambria Math" w:cs="Times New Roman"/>
                      <w:color w:val="000000"/>
                      <w:sz w:val="20"/>
                      <w:szCs w:val="20"/>
                    </w:rPr>
                    <m:t>1675</m:t>
                  </m:r>
                </m:den>
              </m:f>
            </m:oMath>
            <w:r w:rsidRPr="00A05E4D">
              <w:rPr>
                <w:rFonts w:eastAsia="Times New Roman" w:cs="Times New Roman"/>
                <w:color w:val="000000"/>
                <w:sz w:val="20"/>
                <w:szCs w:val="20"/>
              </w:rPr>
              <w:t> is 0.090.  The third row of the table is not needed in this case.  </w:t>
            </w:r>
          </w:p>
          <w:p w:rsidR="00A05E4D" w:rsidRDefault="00A05E4D" w:rsidP="00A05E4D">
            <w:pPr>
              <w:pStyle w:val="ListParagraph"/>
              <w:rPr>
                <w:rFonts w:eastAsia="Times New Roman" w:cs="Times New Roman"/>
                <w:color w:val="000000"/>
                <w:sz w:val="20"/>
                <w:szCs w:val="20"/>
              </w:rPr>
            </w:pPr>
          </w:p>
          <w:p w:rsidR="00A05E4D" w:rsidRPr="00A05E4D" w:rsidRDefault="00A05E4D" w:rsidP="008B794B">
            <w:pPr>
              <w:shd w:val="clear" w:color="auto" w:fill="FFFFFF"/>
              <w:spacing w:before="240" w:after="100" w:afterAutospacing="1"/>
              <w:rPr>
                <w:rFonts w:eastAsia="Times New Roman" w:cs="Times New Roman"/>
                <w:color w:val="000000"/>
                <w:sz w:val="20"/>
                <w:szCs w:val="20"/>
              </w:rPr>
            </w:pPr>
            <w:bookmarkStart w:id="1" w:name="7-108"/>
            <w:bookmarkEnd w:id="1"/>
            <w:r>
              <w:rPr>
                <w:rFonts w:eastAsia="Times New Roman" w:cs="Times New Roman"/>
                <w:b/>
                <w:bCs/>
                <w:noProof/>
                <w:color w:val="000000"/>
                <w:sz w:val="20"/>
                <w:szCs w:val="20"/>
              </w:rPr>
              <w:lastRenderedPageBreak/>
              <w:drawing>
                <wp:anchor distT="0" distB="0" distL="114300" distR="114300" simplePos="0" relativeHeight="251663360" behindDoc="0" locked="0" layoutInCell="1" allowOverlap="1">
                  <wp:simplePos x="0" y="0"/>
                  <wp:positionH relativeFrom="column">
                    <wp:posOffset>2981960</wp:posOffset>
                  </wp:positionH>
                  <wp:positionV relativeFrom="paragraph">
                    <wp:posOffset>608965</wp:posOffset>
                  </wp:positionV>
                  <wp:extent cx="1564640" cy="871855"/>
                  <wp:effectExtent l="19050" t="0" r="0" b="0"/>
                  <wp:wrapSquare wrapText="bothSides"/>
                  <wp:docPr id="3" name="Picture 41"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lessons-collab.wikispaces.com/file/view/1st_quadrant_graph.GIF/33331357/420x333/1st_quadrant_graph.GIF"/>
                          <pic:cNvPicPr>
                            <a:picLocks noChangeAspect="1" noChangeArrowheads="1"/>
                          </pic:cNvPicPr>
                        </pic:nvPicPr>
                        <pic:blipFill>
                          <a:blip r:embed="rId7" cstate="print"/>
                          <a:srcRect l="4150" t="25551" b="6861"/>
                          <a:stretch>
                            <a:fillRect/>
                          </a:stretch>
                        </pic:blipFill>
                        <pic:spPr bwMode="auto">
                          <a:xfrm>
                            <a:off x="0" y="0"/>
                            <a:ext cx="1564640" cy="871855"/>
                          </a:xfrm>
                          <a:prstGeom prst="rect">
                            <a:avLst/>
                          </a:prstGeom>
                          <a:noFill/>
                          <a:ln w="9525">
                            <a:noFill/>
                            <a:miter lim="800000"/>
                            <a:headEnd/>
                            <a:tailEnd/>
                          </a:ln>
                        </pic:spPr>
                      </pic:pic>
                    </a:graphicData>
                  </a:graphic>
                </wp:anchor>
              </w:drawing>
            </w:r>
            <w:r w:rsidRPr="00A05E4D">
              <w:rPr>
                <w:rFonts w:eastAsia="Times New Roman" w:cs="Times New Roman"/>
                <w:b/>
                <w:bCs/>
                <w:color w:val="000000"/>
                <w:sz w:val="20"/>
                <w:szCs w:val="20"/>
              </w:rPr>
              <w:t>7-108.</w:t>
            </w:r>
            <w:r w:rsidRPr="00A05E4D">
              <w:rPr>
                <w:rFonts w:eastAsia="Times New Roman" w:cs="Times New Roman"/>
                <w:color w:val="000000"/>
                <w:sz w:val="20"/>
                <w:szCs w:val="20"/>
              </w:rPr>
              <w:t> The farmer is interested in the height of his corn for each of the two soil types.  A straightforward way to compare the effect of the independent variable is to make a different bar graph for each independent variable.</w:t>
            </w:r>
          </w:p>
          <w:p w:rsidR="00A05E4D" w:rsidRPr="00A05E4D" w:rsidRDefault="00A05E4D" w:rsidP="00A05E4D">
            <w:pPr>
              <w:numPr>
                <w:ilvl w:val="1"/>
                <w:numId w:val="11"/>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05E4D">
              <w:rPr>
                <w:rFonts w:eastAsia="Times New Roman" w:cs="Times New Roman"/>
                <w:color w:val="000000"/>
                <w:sz w:val="20"/>
                <w:szCs w:val="20"/>
              </w:rPr>
              <w:t>Make a bar graph for the sandy soil.  The horizontal axis should be the height categories.  The vertical axis will represent the percent of the corn in sandy soil that grew to that height. </w:t>
            </w:r>
          </w:p>
          <w:p w:rsidR="00A05E4D" w:rsidRPr="00A05E4D" w:rsidRDefault="00A05E4D" w:rsidP="00A05E4D">
            <w:pPr>
              <w:numPr>
                <w:ilvl w:val="1"/>
                <w:numId w:val="11"/>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05E4D">
              <w:rPr>
                <w:rFonts w:eastAsia="Times New Roman" w:cs="Times New Roman"/>
                <w:color w:val="000000"/>
                <w:sz w:val="20"/>
                <w:szCs w:val="20"/>
              </w:rPr>
              <w:t>Make a similar bar graph for the other independent variable.</w:t>
            </w:r>
            <w:r>
              <w:rPr>
                <w:rFonts w:eastAsia="Times New Roman" w:cs="Times New Roman"/>
                <w:b/>
                <w:bCs/>
                <w:noProof/>
                <w:color w:val="000000"/>
                <w:sz w:val="20"/>
                <w:szCs w:val="20"/>
              </w:rPr>
              <w:t xml:space="preserve"> </w:t>
            </w:r>
          </w:p>
          <w:p w:rsidR="00A05E4D" w:rsidRPr="00A05E4D" w:rsidRDefault="00A05E4D" w:rsidP="00A05E4D">
            <w:pPr>
              <w:numPr>
                <w:ilvl w:val="1"/>
                <w:numId w:val="11"/>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05E4D">
              <w:rPr>
                <w:rFonts w:eastAsia="Times New Roman" w:cs="Times New Roman"/>
                <w:color w:val="000000"/>
                <w:sz w:val="20"/>
                <w:szCs w:val="20"/>
              </w:rPr>
              <w:t>Is the height of corn associated with the soil type?  That is, does the soil type have an impact on height?  Report your conclusions to the farmer.  </w:t>
            </w:r>
          </w:p>
          <w:p w:rsidR="00A05E4D" w:rsidRPr="00A05E4D" w:rsidRDefault="00A05E4D" w:rsidP="00A05E4D">
            <w:pPr>
              <w:numPr>
                <w:ilvl w:val="1"/>
                <w:numId w:val="11"/>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05E4D">
              <w:rPr>
                <w:rFonts w:eastAsia="Times New Roman" w:cs="Times New Roman"/>
                <w:color w:val="000000"/>
                <w:sz w:val="20"/>
                <w:szCs w:val="20"/>
              </w:rPr>
              <w:t>Why did you make a bar graph instead of a histogram for the height of the corn? </w:t>
            </w:r>
          </w:p>
          <w:p w:rsidR="00A05E4D" w:rsidRPr="00A05E4D" w:rsidRDefault="00A05E4D" w:rsidP="008B794B">
            <w:pPr>
              <w:shd w:val="clear" w:color="auto" w:fill="FFFFFF"/>
              <w:spacing w:before="240" w:after="100" w:afterAutospacing="1"/>
              <w:rPr>
                <w:rFonts w:eastAsia="Times New Roman" w:cs="Times New Roman"/>
                <w:color w:val="000000"/>
                <w:sz w:val="20"/>
                <w:szCs w:val="20"/>
              </w:rPr>
            </w:pPr>
            <w:bookmarkStart w:id="2" w:name="7-109"/>
            <w:bookmarkEnd w:id="2"/>
            <w:r>
              <w:rPr>
                <w:rFonts w:eastAsia="Times New Roman" w:cs="Times New Roman"/>
                <w:b/>
                <w:bCs/>
                <w:noProof/>
                <w:color w:val="000000"/>
                <w:sz w:val="20"/>
                <w:szCs w:val="20"/>
              </w:rPr>
              <w:drawing>
                <wp:anchor distT="0" distB="0" distL="114300" distR="114300" simplePos="0" relativeHeight="251668480" behindDoc="0" locked="0" layoutInCell="1" allowOverlap="1">
                  <wp:simplePos x="0" y="0"/>
                  <wp:positionH relativeFrom="column">
                    <wp:posOffset>2982595</wp:posOffset>
                  </wp:positionH>
                  <wp:positionV relativeFrom="paragraph">
                    <wp:posOffset>-1266190</wp:posOffset>
                  </wp:positionV>
                  <wp:extent cx="1564640" cy="871855"/>
                  <wp:effectExtent l="19050" t="0" r="0" b="0"/>
                  <wp:wrapSquare wrapText="bothSides"/>
                  <wp:docPr id="14" name="Picture 41"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lessons-collab.wikispaces.com/file/view/1st_quadrant_graph.GIF/33331357/420x333/1st_quadrant_graph.GIF"/>
                          <pic:cNvPicPr>
                            <a:picLocks noChangeAspect="1" noChangeArrowheads="1"/>
                          </pic:cNvPicPr>
                        </pic:nvPicPr>
                        <pic:blipFill>
                          <a:blip r:embed="rId7" cstate="print"/>
                          <a:srcRect l="4150" t="25551" b="6861"/>
                          <a:stretch>
                            <a:fillRect/>
                          </a:stretch>
                        </pic:blipFill>
                        <pic:spPr bwMode="auto">
                          <a:xfrm>
                            <a:off x="0" y="0"/>
                            <a:ext cx="1564640" cy="871855"/>
                          </a:xfrm>
                          <a:prstGeom prst="rect">
                            <a:avLst/>
                          </a:prstGeom>
                          <a:noFill/>
                          <a:ln w="9525">
                            <a:noFill/>
                            <a:miter lim="800000"/>
                            <a:headEnd/>
                            <a:tailEnd/>
                          </a:ln>
                        </pic:spPr>
                      </pic:pic>
                    </a:graphicData>
                  </a:graphic>
                </wp:anchor>
              </w:drawing>
            </w:r>
            <w:r w:rsidRPr="00A05E4D">
              <w:rPr>
                <w:rFonts w:eastAsia="Times New Roman" w:cs="Times New Roman"/>
                <w:b/>
                <w:bCs/>
                <w:color w:val="000000"/>
                <w:sz w:val="20"/>
                <w:szCs w:val="20"/>
              </w:rPr>
              <w:t>7-109.</w:t>
            </w:r>
            <w:r w:rsidRPr="00A05E4D">
              <w:rPr>
                <w:rFonts w:eastAsia="Times New Roman" w:cs="Times New Roman"/>
                <w:color w:val="000000"/>
                <w:sz w:val="20"/>
                <w:szCs w:val="20"/>
              </w:rPr>
              <w:t> The nutrition staff at CPM Diabetic Institute is interested in the impact of three new energy bars on blood sugar levels.  The staff conducted a study on 1000 volunteers and collected the following data. </w:t>
            </w:r>
          </w:p>
          <w:p w:rsidR="00A05E4D" w:rsidRPr="00A05E4D" w:rsidRDefault="00A05E4D" w:rsidP="00A05E4D">
            <w:pPr>
              <w:shd w:val="clear" w:color="auto" w:fill="FFFFFF"/>
              <w:spacing w:before="240" w:after="100" w:afterAutospacing="1"/>
              <w:rPr>
                <w:rFonts w:eastAsia="Times New Roman" w:cs="Times New Roman"/>
                <w:color w:val="000000"/>
                <w:sz w:val="20"/>
                <w:szCs w:val="20"/>
              </w:rPr>
            </w:pPr>
          </w:p>
          <w:p w:rsidR="00A05E4D" w:rsidRPr="00A05E4D" w:rsidRDefault="00A05E4D" w:rsidP="008F37E9">
            <w:pPr>
              <w:numPr>
                <w:ilvl w:val="1"/>
                <w:numId w:val="12"/>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sidRPr="00A05E4D">
              <w:rPr>
                <w:rFonts w:eastAsia="Times New Roman" w:cs="Times New Roman"/>
                <w:color w:val="000000"/>
                <w:sz w:val="20"/>
                <w:szCs w:val="20"/>
              </w:rPr>
              <w:t>Complete the table by computing row and column totals.  What is the independent variable? </w:t>
            </w:r>
          </w:p>
          <w:p w:rsidR="00A05E4D" w:rsidRPr="00A05E4D" w:rsidRDefault="00A05E4D" w:rsidP="00A05E4D">
            <w:pPr>
              <w:numPr>
                <w:ilvl w:val="1"/>
                <w:numId w:val="12"/>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72576" behindDoc="0" locked="0" layoutInCell="1" allowOverlap="1">
                  <wp:simplePos x="0" y="0"/>
                  <wp:positionH relativeFrom="column">
                    <wp:posOffset>2982595</wp:posOffset>
                  </wp:positionH>
                  <wp:positionV relativeFrom="paragraph">
                    <wp:posOffset>1527810</wp:posOffset>
                  </wp:positionV>
                  <wp:extent cx="1564640" cy="871855"/>
                  <wp:effectExtent l="19050" t="0" r="0" b="0"/>
                  <wp:wrapSquare wrapText="bothSides"/>
                  <wp:docPr id="16" name="Picture 41"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lessons-collab.wikispaces.com/file/view/1st_quadrant_graph.GIF/33331357/420x333/1st_quadrant_graph.GIF"/>
                          <pic:cNvPicPr>
                            <a:picLocks noChangeAspect="1" noChangeArrowheads="1"/>
                          </pic:cNvPicPr>
                        </pic:nvPicPr>
                        <pic:blipFill>
                          <a:blip r:embed="rId7" cstate="print"/>
                          <a:srcRect l="4150" t="25551" b="6861"/>
                          <a:stretch>
                            <a:fillRect/>
                          </a:stretch>
                        </pic:blipFill>
                        <pic:spPr bwMode="auto">
                          <a:xfrm>
                            <a:off x="0" y="0"/>
                            <a:ext cx="1564640" cy="871855"/>
                          </a:xfrm>
                          <a:prstGeom prst="rect">
                            <a:avLst/>
                          </a:prstGeom>
                          <a:noFill/>
                          <a:ln w="9525">
                            <a:noFill/>
                            <a:miter lim="800000"/>
                            <a:headEnd/>
                            <a:tailEnd/>
                          </a:ln>
                        </pic:spPr>
                      </pic:pic>
                    </a:graphicData>
                  </a:graphic>
                </wp:anchor>
              </w:drawing>
            </w:r>
            <w:r>
              <w:rPr>
                <w:rFonts w:eastAsia="Times New Roman" w:cs="Times New Roman"/>
                <w:noProof/>
                <w:color w:val="000000"/>
                <w:sz w:val="20"/>
                <w:szCs w:val="20"/>
              </w:rPr>
              <w:drawing>
                <wp:anchor distT="0" distB="0" distL="114300" distR="114300" simplePos="0" relativeHeight="251670528" behindDoc="0" locked="0" layoutInCell="1" allowOverlap="1">
                  <wp:simplePos x="0" y="0"/>
                  <wp:positionH relativeFrom="column">
                    <wp:posOffset>2982595</wp:posOffset>
                  </wp:positionH>
                  <wp:positionV relativeFrom="paragraph">
                    <wp:posOffset>496570</wp:posOffset>
                  </wp:positionV>
                  <wp:extent cx="1564640" cy="871855"/>
                  <wp:effectExtent l="19050" t="0" r="0" b="0"/>
                  <wp:wrapSquare wrapText="bothSides"/>
                  <wp:docPr id="15" name="Picture 41" descr="http://math-lessons-collab.wikispaces.com/file/view/1st_quadrant_graph.GIF/33331357/420x333/1st_quadrant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lessons-collab.wikispaces.com/file/view/1st_quadrant_graph.GIF/33331357/420x333/1st_quadrant_graph.GIF"/>
                          <pic:cNvPicPr>
                            <a:picLocks noChangeAspect="1" noChangeArrowheads="1"/>
                          </pic:cNvPicPr>
                        </pic:nvPicPr>
                        <pic:blipFill>
                          <a:blip r:embed="rId7" cstate="print"/>
                          <a:srcRect l="4150" t="25551" b="6861"/>
                          <a:stretch>
                            <a:fillRect/>
                          </a:stretch>
                        </pic:blipFill>
                        <pic:spPr bwMode="auto">
                          <a:xfrm>
                            <a:off x="0" y="0"/>
                            <a:ext cx="1564640" cy="871855"/>
                          </a:xfrm>
                          <a:prstGeom prst="rect">
                            <a:avLst/>
                          </a:prstGeom>
                          <a:noFill/>
                          <a:ln w="9525">
                            <a:noFill/>
                            <a:miter lim="800000"/>
                            <a:headEnd/>
                            <a:tailEnd/>
                          </a:ln>
                        </pic:spPr>
                      </pic:pic>
                    </a:graphicData>
                  </a:graphic>
                </wp:anchor>
              </w:drawing>
            </w:r>
            <w:r w:rsidRPr="00A05E4D">
              <w:rPr>
                <w:rFonts w:eastAsia="Times New Roman" w:cs="Times New Roman"/>
                <w:color w:val="000000"/>
                <w:sz w:val="20"/>
                <w:szCs w:val="20"/>
              </w:rPr>
              <w:t>A </w:t>
            </w:r>
            <w:r w:rsidRPr="00A05E4D">
              <w:rPr>
                <w:rFonts w:eastAsia="Times New Roman" w:cs="Times New Roman"/>
                <w:b/>
                <w:bCs/>
                <w:color w:val="0000FF"/>
                <w:sz w:val="20"/>
                <w:szCs w:val="20"/>
              </w:rPr>
              <w:t>relative frequency table</w:t>
            </w:r>
            <w:r w:rsidRPr="00A05E4D">
              <w:rPr>
                <w:rFonts w:eastAsia="Times New Roman" w:cs="Times New Roman"/>
                <w:color w:val="000000"/>
                <w:sz w:val="20"/>
                <w:szCs w:val="20"/>
              </w:rPr>
              <w:t> displays the percents in a table instead of a bar graph.  Change the frequency table at the beginning of this problem to a relative frequency table by changing the counts to percents.  For example, the 30 Mighty Bars that lowered blood sugar will be displayed as 20%.  </w:t>
            </w:r>
          </w:p>
          <w:p w:rsidR="00A05E4D" w:rsidRPr="00A05E4D" w:rsidRDefault="00A05E4D" w:rsidP="00A05E4D">
            <w:pPr>
              <w:numPr>
                <w:ilvl w:val="1"/>
                <w:numId w:val="12"/>
              </w:numPr>
              <w:shd w:val="clear" w:color="auto" w:fill="FFFFFF"/>
              <w:tabs>
                <w:tab w:val="clear" w:pos="1440"/>
                <w:tab w:val="num" w:pos="360"/>
              </w:tabs>
              <w:spacing w:before="240" w:after="100" w:afterAutospacing="1"/>
              <w:ind w:left="360"/>
              <w:rPr>
                <w:rFonts w:eastAsia="Times New Roman" w:cs="Times New Roman"/>
                <w:color w:val="000000"/>
                <w:sz w:val="20"/>
                <w:szCs w:val="20"/>
              </w:rPr>
            </w:pPr>
            <w:r>
              <w:rPr>
                <w:rFonts w:eastAsia="Times New Roman" w:cs="Times New Roman"/>
                <w:noProof/>
                <w:color w:val="000000"/>
                <w:sz w:val="20"/>
                <w:szCs w:val="20"/>
              </w:rPr>
              <w:drawing>
                <wp:anchor distT="0" distB="0" distL="114300" distR="114300" simplePos="0" relativeHeight="251666432" behindDoc="0" locked="0" layoutInCell="1" allowOverlap="1">
                  <wp:simplePos x="0" y="0"/>
                  <wp:positionH relativeFrom="column">
                    <wp:posOffset>642620</wp:posOffset>
                  </wp:positionH>
                  <wp:positionV relativeFrom="paragraph">
                    <wp:posOffset>-1525905</wp:posOffset>
                  </wp:positionV>
                  <wp:extent cx="3274695" cy="488950"/>
                  <wp:effectExtent l="19050" t="0" r="1905" b="0"/>
                  <wp:wrapSquare wrapText="bothSides"/>
                  <wp:docPr id="48" name="Picture 48" descr="http://textbooks.cpm.org/images/cc3/chap07/CC3_7-109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textbooks.cpm.org/images/cc3/chap07/CC3_7-109_table.png"/>
                          <pic:cNvPicPr>
                            <a:picLocks noChangeAspect="1" noChangeArrowheads="1"/>
                          </pic:cNvPicPr>
                        </pic:nvPicPr>
                        <pic:blipFill>
                          <a:blip r:embed="rId8" cstate="print"/>
                          <a:srcRect/>
                          <a:stretch>
                            <a:fillRect/>
                          </a:stretch>
                        </pic:blipFill>
                        <pic:spPr bwMode="auto">
                          <a:xfrm>
                            <a:off x="0" y="0"/>
                            <a:ext cx="3274695" cy="488950"/>
                          </a:xfrm>
                          <a:prstGeom prst="rect">
                            <a:avLst/>
                          </a:prstGeom>
                          <a:noFill/>
                          <a:ln w="9525">
                            <a:noFill/>
                            <a:miter lim="800000"/>
                            <a:headEnd/>
                            <a:tailEnd/>
                          </a:ln>
                        </pic:spPr>
                      </pic:pic>
                    </a:graphicData>
                  </a:graphic>
                </wp:anchor>
              </w:drawing>
            </w:r>
            <w:r w:rsidRPr="00A05E4D">
              <w:rPr>
                <w:rFonts w:eastAsia="Times New Roman" w:cs="Times New Roman"/>
                <w:color w:val="000000"/>
                <w:sz w:val="20"/>
                <w:szCs w:val="20"/>
              </w:rPr>
              <w:t>Use your data from the relative frequency table to make a bar graph for each of the independent variables.  The horizontal axis should be the dependent variable. </w:t>
            </w:r>
          </w:p>
          <w:p w:rsidR="00A05E4D" w:rsidRPr="00A05E4D" w:rsidRDefault="00A05E4D" w:rsidP="00A05E4D">
            <w:pPr>
              <w:numPr>
                <w:ilvl w:val="1"/>
                <w:numId w:val="12"/>
              </w:numPr>
              <w:shd w:val="clear" w:color="auto" w:fill="FFFFFF"/>
              <w:tabs>
                <w:tab w:val="clear" w:pos="1440"/>
                <w:tab w:val="num" w:pos="360"/>
              </w:tabs>
              <w:spacing w:before="240" w:after="100" w:afterAutospacing="1"/>
              <w:ind w:left="360"/>
              <w:rPr>
                <w:sz w:val="20"/>
                <w:szCs w:val="20"/>
              </w:rPr>
            </w:pPr>
            <w:r w:rsidRPr="00A05E4D">
              <w:rPr>
                <w:rFonts w:eastAsia="Times New Roman" w:cs="Times New Roman"/>
                <w:color w:val="000000"/>
                <w:sz w:val="20"/>
                <w:szCs w:val="20"/>
              </w:rPr>
              <w:t>Is there an association between blood sugar level and the choice of energy bar?  </w:t>
            </w:r>
          </w:p>
        </w:tc>
      </w:tr>
    </w:tbl>
    <w:p w:rsidR="00D25BBF" w:rsidRPr="00A05E4D" w:rsidRDefault="00D25BBF" w:rsidP="00A05E4D">
      <w:pPr>
        <w:rPr>
          <w:sz w:val="20"/>
          <w:szCs w:val="20"/>
        </w:rPr>
      </w:pPr>
    </w:p>
    <w:sectPr w:rsidR="00D25BBF" w:rsidRPr="00A05E4D" w:rsidSect="00A33066">
      <w:pgSz w:w="15840" w:h="12240" w:orient="landscape"/>
      <w:pgMar w:top="270" w:right="720" w:bottom="720" w:left="360" w:header="720" w:footer="720" w:gutter="0"/>
      <w:cols w:num="2" w:space="27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056D"/>
    <w:multiLevelType w:val="hybridMultilevel"/>
    <w:tmpl w:val="946692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F1BC3"/>
    <w:multiLevelType w:val="multilevel"/>
    <w:tmpl w:val="81BA38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72004"/>
    <w:multiLevelType w:val="multilevel"/>
    <w:tmpl w:val="E9AAC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045431"/>
    <w:multiLevelType w:val="multilevel"/>
    <w:tmpl w:val="6CAED5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13538"/>
    <w:multiLevelType w:val="multilevel"/>
    <w:tmpl w:val="CD90C4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7D7E89"/>
    <w:multiLevelType w:val="multilevel"/>
    <w:tmpl w:val="54C20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lowerLetter"/>
        <w:lvlText w:val="%2."/>
        <w:lvlJc w:val="left"/>
      </w:lvl>
    </w:lvlOverride>
  </w:num>
  <w:num w:numId="3">
    <w:abstractNumId w:val="2"/>
    <w:lvlOverride w:ilvl="0">
      <w:lvl w:ilvl="0">
        <w:numFmt w:val="decimal"/>
        <w:lvlText w:val=""/>
        <w:lvlJc w:val="left"/>
      </w:lvl>
    </w:lvlOverride>
    <w:lvlOverride w:ilvl="1">
      <w:lvl w:ilvl="1">
        <w:numFmt w:val="lowerLetter"/>
        <w:lvlText w:val="%2."/>
        <w:lvlJc w:val="left"/>
      </w:lvl>
    </w:lvlOverride>
  </w:num>
  <w:num w:numId="4">
    <w:abstractNumId w:val="2"/>
    <w:lvlOverride w:ilvl="0">
      <w:lvl w:ilvl="0">
        <w:numFmt w:val="decimal"/>
        <w:lvlText w:val=""/>
        <w:lvlJc w:val="left"/>
      </w:lvl>
    </w:lvlOverride>
    <w:lvlOverride w:ilvl="1">
      <w:lvl w:ilvl="1">
        <w:numFmt w:val="lowerLetter"/>
        <w:lvlText w:val="%2."/>
        <w:lvlJc w:val="left"/>
      </w:lvl>
    </w:lvlOverride>
  </w:num>
  <w:num w:numId="5">
    <w:abstractNumId w:val="3"/>
  </w:num>
  <w:num w:numId="6">
    <w:abstractNumId w:val="0"/>
  </w:num>
  <w:num w:numId="7">
    <w:abstractNumId w:val="5"/>
  </w:num>
  <w:num w:numId="8">
    <w:abstractNumId w:val="5"/>
    <w:lvlOverride w:ilvl="0">
      <w:lvl w:ilvl="0">
        <w:numFmt w:val="decimal"/>
        <w:lvlText w:val=""/>
        <w:lvlJc w:val="left"/>
      </w:lvl>
    </w:lvlOverride>
    <w:lvlOverride w:ilvl="1">
      <w:lvl w:ilvl="1">
        <w:numFmt w:val="lowerLetter"/>
        <w:lvlText w:val="%2."/>
        <w:lvlJc w:val="left"/>
      </w:lvl>
    </w:lvlOverride>
  </w:num>
  <w:num w:numId="9">
    <w:abstractNumId w:val="5"/>
    <w:lvlOverride w:ilvl="0">
      <w:lvl w:ilvl="0">
        <w:numFmt w:val="decimal"/>
        <w:lvlText w:val=""/>
        <w:lvlJc w:val="left"/>
      </w:lvl>
    </w:lvlOverride>
    <w:lvlOverride w:ilvl="1">
      <w:lvl w:ilvl="1">
        <w:numFmt w:val="lowerLetter"/>
        <w:lvlText w:val="%2."/>
        <w:lvlJc w:val="left"/>
      </w:lvl>
    </w:lvlOverride>
  </w:num>
  <w:num w:numId="10">
    <w:abstractNumId w:val="5"/>
    <w:lvlOverride w:ilvl="0">
      <w:lvl w:ilvl="0">
        <w:numFmt w:val="decimal"/>
        <w:lvlText w:val=""/>
        <w:lvlJc w:val="left"/>
      </w:lvl>
    </w:lvlOverride>
    <w:lvlOverride w:ilvl="1">
      <w:lvl w:ilvl="1">
        <w:numFmt w:val="lowerLetter"/>
        <w:lvlText w:val="%2."/>
        <w:lvlJc w:val="left"/>
      </w:lvl>
    </w:lvlOverride>
  </w:num>
  <w:num w:numId="11">
    <w:abstractNumId w:val="4"/>
  </w:num>
  <w:num w:numId="12">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42A69"/>
    <w:rsid w:val="000116BA"/>
    <w:rsid w:val="000735A5"/>
    <w:rsid w:val="0016231C"/>
    <w:rsid w:val="0018527E"/>
    <w:rsid w:val="0025711F"/>
    <w:rsid w:val="00275C66"/>
    <w:rsid w:val="00276ADE"/>
    <w:rsid w:val="00296804"/>
    <w:rsid w:val="002B420C"/>
    <w:rsid w:val="003114EC"/>
    <w:rsid w:val="00312C7E"/>
    <w:rsid w:val="0037127D"/>
    <w:rsid w:val="00430AD6"/>
    <w:rsid w:val="00511B97"/>
    <w:rsid w:val="00523E15"/>
    <w:rsid w:val="005501F1"/>
    <w:rsid w:val="0058184A"/>
    <w:rsid w:val="005A054C"/>
    <w:rsid w:val="00607B50"/>
    <w:rsid w:val="0063104A"/>
    <w:rsid w:val="006476B8"/>
    <w:rsid w:val="006D4D81"/>
    <w:rsid w:val="0075749A"/>
    <w:rsid w:val="00773127"/>
    <w:rsid w:val="0079634D"/>
    <w:rsid w:val="007D7294"/>
    <w:rsid w:val="008B794B"/>
    <w:rsid w:val="008E32CB"/>
    <w:rsid w:val="008F37E9"/>
    <w:rsid w:val="00945957"/>
    <w:rsid w:val="009563D8"/>
    <w:rsid w:val="009E1C08"/>
    <w:rsid w:val="00A05E4D"/>
    <w:rsid w:val="00A33066"/>
    <w:rsid w:val="00AD2CE4"/>
    <w:rsid w:val="00AE69E2"/>
    <w:rsid w:val="00B876B7"/>
    <w:rsid w:val="00BC14B8"/>
    <w:rsid w:val="00BE1954"/>
    <w:rsid w:val="00BF2717"/>
    <w:rsid w:val="00C0457A"/>
    <w:rsid w:val="00C12083"/>
    <w:rsid w:val="00C15C2F"/>
    <w:rsid w:val="00C517FD"/>
    <w:rsid w:val="00C715C0"/>
    <w:rsid w:val="00CB7124"/>
    <w:rsid w:val="00CD3490"/>
    <w:rsid w:val="00D21524"/>
    <w:rsid w:val="00D25BBF"/>
    <w:rsid w:val="00D42A69"/>
    <w:rsid w:val="00DD60C1"/>
    <w:rsid w:val="00E35FEB"/>
    <w:rsid w:val="00F02DDF"/>
    <w:rsid w:val="00F31DA4"/>
    <w:rsid w:val="00FE4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BF"/>
  </w:style>
  <w:style w:type="paragraph" w:styleId="Heading3">
    <w:name w:val="heading 3"/>
    <w:basedOn w:val="Normal"/>
    <w:link w:val="Heading3Char"/>
    <w:uiPriority w:val="9"/>
    <w:qFormat/>
    <w:rsid w:val="007574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A69"/>
    <w:rPr>
      <w:rFonts w:ascii="Tahoma" w:hAnsi="Tahoma" w:cs="Tahoma"/>
      <w:sz w:val="16"/>
      <w:szCs w:val="16"/>
    </w:rPr>
  </w:style>
  <w:style w:type="paragraph" w:styleId="ListParagraph">
    <w:name w:val="List Paragraph"/>
    <w:basedOn w:val="Normal"/>
    <w:uiPriority w:val="34"/>
    <w:qFormat/>
    <w:rsid w:val="00D42A69"/>
    <w:pPr>
      <w:ind w:left="720"/>
      <w:contextualSpacing/>
    </w:pPr>
  </w:style>
  <w:style w:type="character" w:customStyle="1" w:styleId="apple-converted-space">
    <w:name w:val="apple-converted-space"/>
    <w:basedOn w:val="DefaultParagraphFont"/>
    <w:rsid w:val="0016231C"/>
  </w:style>
  <w:style w:type="character" w:styleId="Emphasis">
    <w:name w:val="Emphasis"/>
    <w:basedOn w:val="DefaultParagraphFont"/>
    <w:uiPriority w:val="20"/>
    <w:qFormat/>
    <w:rsid w:val="0016231C"/>
    <w:rPr>
      <w:i/>
      <w:iCs/>
    </w:rPr>
  </w:style>
  <w:style w:type="character" w:styleId="Strong">
    <w:name w:val="Strong"/>
    <w:basedOn w:val="DefaultParagraphFont"/>
    <w:uiPriority w:val="22"/>
    <w:qFormat/>
    <w:rsid w:val="0016231C"/>
    <w:rPr>
      <w:b/>
      <w:bCs/>
    </w:rPr>
  </w:style>
  <w:style w:type="character" w:styleId="Hyperlink">
    <w:name w:val="Hyperlink"/>
    <w:basedOn w:val="DefaultParagraphFont"/>
    <w:uiPriority w:val="99"/>
    <w:semiHidden/>
    <w:unhideWhenUsed/>
    <w:rsid w:val="0016231C"/>
    <w:rPr>
      <w:color w:val="0000FF"/>
      <w:u w:val="single"/>
    </w:rPr>
  </w:style>
  <w:style w:type="paragraph" w:styleId="NormalWeb">
    <w:name w:val="Normal (Web)"/>
    <w:basedOn w:val="Normal"/>
    <w:uiPriority w:val="99"/>
    <w:semiHidden/>
    <w:unhideWhenUsed/>
    <w:rsid w:val="006476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l">
    <w:name w:val="wol"/>
    <w:basedOn w:val="DefaultParagraphFont"/>
    <w:rsid w:val="006476B8"/>
  </w:style>
  <w:style w:type="character" w:customStyle="1" w:styleId="Heading3Char">
    <w:name w:val="Heading 3 Char"/>
    <w:basedOn w:val="DefaultParagraphFont"/>
    <w:link w:val="Heading3"/>
    <w:uiPriority w:val="9"/>
    <w:rsid w:val="0075749A"/>
    <w:rPr>
      <w:rFonts w:ascii="Times New Roman" w:eastAsia="Times New Roman" w:hAnsi="Times New Roman" w:cs="Times New Roman"/>
      <w:b/>
      <w:bCs/>
      <w:sz w:val="27"/>
      <w:szCs w:val="27"/>
    </w:rPr>
  </w:style>
  <w:style w:type="character" w:styleId="PlaceholderText">
    <w:name w:val="Placeholder Text"/>
    <w:basedOn w:val="DefaultParagraphFont"/>
    <w:uiPriority w:val="99"/>
    <w:semiHidden/>
    <w:rsid w:val="00F02DDF"/>
    <w:rPr>
      <w:color w:val="808080"/>
    </w:rPr>
  </w:style>
</w:styles>
</file>

<file path=word/webSettings.xml><?xml version="1.0" encoding="utf-8"?>
<w:webSettings xmlns:r="http://schemas.openxmlformats.org/officeDocument/2006/relationships" xmlns:w="http://schemas.openxmlformats.org/wordprocessingml/2006/main">
  <w:divs>
    <w:div w:id="206652517">
      <w:bodyDiv w:val="1"/>
      <w:marLeft w:val="0"/>
      <w:marRight w:val="0"/>
      <w:marTop w:val="0"/>
      <w:marBottom w:val="0"/>
      <w:divBdr>
        <w:top w:val="none" w:sz="0" w:space="0" w:color="auto"/>
        <w:left w:val="none" w:sz="0" w:space="0" w:color="auto"/>
        <w:bottom w:val="none" w:sz="0" w:space="0" w:color="auto"/>
        <w:right w:val="none" w:sz="0" w:space="0" w:color="auto"/>
      </w:divBdr>
    </w:div>
    <w:div w:id="345911181">
      <w:bodyDiv w:val="1"/>
      <w:marLeft w:val="0"/>
      <w:marRight w:val="0"/>
      <w:marTop w:val="0"/>
      <w:marBottom w:val="0"/>
      <w:divBdr>
        <w:top w:val="none" w:sz="0" w:space="0" w:color="auto"/>
        <w:left w:val="none" w:sz="0" w:space="0" w:color="auto"/>
        <w:bottom w:val="none" w:sz="0" w:space="0" w:color="auto"/>
        <w:right w:val="none" w:sz="0" w:space="0" w:color="auto"/>
      </w:divBdr>
    </w:div>
    <w:div w:id="450515540">
      <w:bodyDiv w:val="1"/>
      <w:marLeft w:val="0"/>
      <w:marRight w:val="0"/>
      <w:marTop w:val="0"/>
      <w:marBottom w:val="0"/>
      <w:divBdr>
        <w:top w:val="none" w:sz="0" w:space="0" w:color="auto"/>
        <w:left w:val="none" w:sz="0" w:space="0" w:color="auto"/>
        <w:bottom w:val="none" w:sz="0" w:space="0" w:color="auto"/>
        <w:right w:val="none" w:sz="0" w:space="0" w:color="auto"/>
      </w:divBdr>
    </w:div>
    <w:div w:id="494423613">
      <w:bodyDiv w:val="1"/>
      <w:marLeft w:val="0"/>
      <w:marRight w:val="0"/>
      <w:marTop w:val="0"/>
      <w:marBottom w:val="0"/>
      <w:divBdr>
        <w:top w:val="none" w:sz="0" w:space="0" w:color="auto"/>
        <w:left w:val="none" w:sz="0" w:space="0" w:color="auto"/>
        <w:bottom w:val="none" w:sz="0" w:space="0" w:color="auto"/>
        <w:right w:val="none" w:sz="0" w:space="0" w:color="auto"/>
      </w:divBdr>
      <w:divsChild>
        <w:div w:id="1542865415">
          <w:marLeft w:val="0"/>
          <w:marRight w:val="0"/>
          <w:marTop w:val="0"/>
          <w:marBottom w:val="0"/>
          <w:divBdr>
            <w:top w:val="none" w:sz="0" w:space="0" w:color="auto"/>
            <w:left w:val="none" w:sz="0" w:space="0" w:color="auto"/>
            <w:bottom w:val="none" w:sz="0" w:space="0" w:color="auto"/>
            <w:right w:val="none" w:sz="0" w:space="0" w:color="auto"/>
          </w:divBdr>
          <w:divsChild>
            <w:div w:id="3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165">
      <w:bodyDiv w:val="1"/>
      <w:marLeft w:val="0"/>
      <w:marRight w:val="0"/>
      <w:marTop w:val="0"/>
      <w:marBottom w:val="0"/>
      <w:divBdr>
        <w:top w:val="none" w:sz="0" w:space="0" w:color="auto"/>
        <w:left w:val="none" w:sz="0" w:space="0" w:color="auto"/>
        <w:bottom w:val="none" w:sz="0" w:space="0" w:color="auto"/>
        <w:right w:val="none" w:sz="0" w:space="0" w:color="auto"/>
      </w:divBdr>
      <w:divsChild>
        <w:div w:id="1969583183">
          <w:marLeft w:val="0"/>
          <w:marRight w:val="0"/>
          <w:marTop w:val="0"/>
          <w:marBottom w:val="0"/>
          <w:divBdr>
            <w:top w:val="none" w:sz="0" w:space="0" w:color="auto"/>
            <w:left w:val="none" w:sz="0" w:space="0" w:color="auto"/>
            <w:bottom w:val="none" w:sz="0" w:space="0" w:color="auto"/>
            <w:right w:val="none" w:sz="0" w:space="0" w:color="auto"/>
          </w:divBdr>
          <w:divsChild>
            <w:div w:id="13718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5415">
      <w:bodyDiv w:val="1"/>
      <w:marLeft w:val="0"/>
      <w:marRight w:val="0"/>
      <w:marTop w:val="0"/>
      <w:marBottom w:val="0"/>
      <w:divBdr>
        <w:top w:val="none" w:sz="0" w:space="0" w:color="auto"/>
        <w:left w:val="none" w:sz="0" w:space="0" w:color="auto"/>
        <w:bottom w:val="none" w:sz="0" w:space="0" w:color="auto"/>
        <w:right w:val="none" w:sz="0" w:space="0" w:color="auto"/>
      </w:divBdr>
    </w:div>
    <w:div w:id="740061591">
      <w:bodyDiv w:val="1"/>
      <w:marLeft w:val="0"/>
      <w:marRight w:val="0"/>
      <w:marTop w:val="0"/>
      <w:marBottom w:val="0"/>
      <w:divBdr>
        <w:top w:val="none" w:sz="0" w:space="0" w:color="auto"/>
        <w:left w:val="none" w:sz="0" w:space="0" w:color="auto"/>
        <w:bottom w:val="none" w:sz="0" w:space="0" w:color="auto"/>
        <w:right w:val="none" w:sz="0" w:space="0" w:color="auto"/>
      </w:divBdr>
    </w:div>
    <w:div w:id="771244184">
      <w:bodyDiv w:val="1"/>
      <w:marLeft w:val="0"/>
      <w:marRight w:val="0"/>
      <w:marTop w:val="0"/>
      <w:marBottom w:val="0"/>
      <w:divBdr>
        <w:top w:val="none" w:sz="0" w:space="0" w:color="auto"/>
        <w:left w:val="none" w:sz="0" w:space="0" w:color="auto"/>
        <w:bottom w:val="none" w:sz="0" w:space="0" w:color="auto"/>
        <w:right w:val="none" w:sz="0" w:space="0" w:color="auto"/>
      </w:divBdr>
    </w:div>
    <w:div w:id="932739429">
      <w:bodyDiv w:val="1"/>
      <w:marLeft w:val="0"/>
      <w:marRight w:val="0"/>
      <w:marTop w:val="0"/>
      <w:marBottom w:val="0"/>
      <w:divBdr>
        <w:top w:val="none" w:sz="0" w:space="0" w:color="auto"/>
        <w:left w:val="none" w:sz="0" w:space="0" w:color="auto"/>
        <w:bottom w:val="none" w:sz="0" w:space="0" w:color="auto"/>
        <w:right w:val="none" w:sz="0" w:space="0" w:color="auto"/>
      </w:divBdr>
    </w:div>
    <w:div w:id="1027875078">
      <w:bodyDiv w:val="1"/>
      <w:marLeft w:val="0"/>
      <w:marRight w:val="0"/>
      <w:marTop w:val="0"/>
      <w:marBottom w:val="0"/>
      <w:divBdr>
        <w:top w:val="none" w:sz="0" w:space="0" w:color="auto"/>
        <w:left w:val="none" w:sz="0" w:space="0" w:color="auto"/>
        <w:bottom w:val="none" w:sz="0" w:space="0" w:color="auto"/>
        <w:right w:val="none" w:sz="0" w:space="0" w:color="auto"/>
      </w:divBdr>
    </w:div>
    <w:div w:id="1041789009">
      <w:bodyDiv w:val="1"/>
      <w:marLeft w:val="0"/>
      <w:marRight w:val="0"/>
      <w:marTop w:val="0"/>
      <w:marBottom w:val="0"/>
      <w:divBdr>
        <w:top w:val="none" w:sz="0" w:space="0" w:color="auto"/>
        <w:left w:val="none" w:sz="0" w:space="0" w:color="auto"/>
        <w:bottom w:val="none" w:sz="0" w:space="0" w:color="auto"/>
        <w:right w:val="none" w:sz="0" w:space="0" w:color="auto"/>
      </w:divBdr>
    </w:div>
    <w:div w:id="1165164713">
      <w:bodyDiv w:val="1"/>
      <w:marLeft w:val="0"/>
      <w:marRight w:val="0"/>
      <w:marTop w:val="0"/>
      <w:marBottom w:val="0"/>
      <w:divBdr>
        <w:top w:val="none" w:sz="0" w:space="0" w:color="auto"/>
        <w:left w:val="none" w:sz="0" w:space="0" w:color="auto"/>
        <w:bottom w:val="none" w:sz="0" w:space="0" w:color="auto"/>
        <w:right w:val="none" w:sz="0" w:space="0" w:color="auto"/>
      </w:divBdr>
    </w:div>
    <w:div w:id="1258564273">
      <w:bodyDiv w:val="1"/>
      <w:marLeft w:val="0"/>
      <w:marRight w:val="0"/>
      <w:marTop w:val="0"/>
      <w:marBottom w:val="0"/>
      <w:divBdr>
        <w:top w:val="none" w:sz="0" w:space="0" w:color="auto"/>
        <w:left w:val="none" w:sz="0" w:space="0" w:color="auto"/>
        <w:bottom w:val="none" w:sz="0" w:space="0" w:color="auto"/>
        <w:right w:val="none" w:sz="0" w:space="0" w:color="auto"/>
      </w:divBdr>
    </w:div>
    <w:div w:id="1315254388">
      <w:bodyDiv w:val="1"/>
      <w:marLeft w:val="0"/>
      <w:marRight w:val="0"/>
      <w:marTop w:val="0"/>
      <w:marBottom w:val="0"/>
      <w:divBdr>
        <w:top w:val="none" w:sz="0" w:space="0" w:color="auto"/>
        <w:left w:val="none" w:sz="0" w:space="0" w:color="auto"/>
        <w:bottom w:val="none" w:sz="0" w:space="0" w:color="auto"/>
        <w:right w:val="none" w:sz="0" w:space="0" w:color="auto"/>
      </w:divBdr>
    </w:div>
    <w:div w:id="1357274437">
      <w:bodyDiv w:val="1"/>
      <w:marLeft w:val="0"/>
      <w:marRight w:val="0"/>
      <w:marTop w:val="0"/>
      <w:marBottom w:val="0"/>
      <w:divBdr>
        <w:top w:val="none" w:sz="0" w:space="0" w:color="auto"/>
        <w:left w:val="none" w:sz="0" w:space="0" w:color="auto"/>
        <w:bottom w:val="none" w:sz="0" w:space="0" w:color="auto"/>
        <w:right w:val="none" w:sz="0" w:space="0" w:color="auto"/>
      </w:divBdr>
    </w:div>
    <w:div w:id="1453281410">
      <w:bodyDiv w:val="1"/>
      <w:marLeft w:val="0"/>
      <w:marRight w:val="0"/>
      <w:marTop w:val="0"/>
      <w:marBottom w:val="0"/>
      <w:divBdr>
        <w:top w:val="none" w:sz="0" w:space="0" w:color="auto"/>
        <w:left w:val="none" w:sz="0" w:space="0" w:color="auto"/>
        <w:bottom w:val="none" w:sz="0" w:space="0" w:color="auto"/>
        <w:right w:val="none" w:sz="0" w:space="0" w:color="auto"/>
      </w:divBdr>
    </w:div>
    <w:div w:id="1474713551">
      <w:bodyDiv w:val="1"/>
      <w:marLeft w:val="0"/>
      <w:marRight w:val="0"/>
      <w:marTop w:val="0"/>
      <w:marBottom w:val="0"/>
      <w:divBdr>
        <w:top w:val="none" w:sz="0" w:space="0" w:color="auto"/>
        <w:left w:val="none" w:sz="0" w:space="0" w:color="auto"/>
        <w:bottom w:val="none" w:sz="0" w:space="0" w:color="auto"/>
        <w:right w:val="none" w:sz="0" w:space="0" w:color="auto"/>
      </w:divBdr>
    </w:div>
    <w:div w:id="15386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WUSD</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WUSD</dc:creator>
  <cp:lastModifiedBy>WUSD</cp:lastModifiedBy>
  <cp:revision>5</cp:revision>
  <cp:lastPrinted>2014-04-09T20:43:00Z</cp:lastPrinted>
  <dcterms:created xsi:type="dcterms:W3CDTF">2014-02-13T23:31:00Z</dcterms:created>
  <dcterms:modified xsi:type="dcterms:W3CDTF">2014-05-28T17:31:00Z</dcterms:modified>
</cp:coreProperties>
</file>