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4F2B32" w:rsidRPr="002A14DA" w:rsidTr="004F2B32">
        <w:tc>
          <w:tcPr>
            <w:tcW w:w="7461" w:type="dxa"/>
          </w:tcPr>
          <w:p w:rsidR="004F2B32" w:rsidRPr="002A14DA" w:rsidRDefault="004F2B32" w:rsidP="004F2B32">
            <w:pPr>
              <w:numPr>
                <w:ilvl w:val="0"/>
                <w:numId w:val="27"/>
              </w:numPr>
              <w:shd w:val="clear" w:color="auto" w:fill="FFFFFF"/>
              <w:spacing w:before="240" w:after="100" w:afterAutospacing="1"/>
              <w:ind w:left="0"/>
              <w:rPr>
                <w:rFonts w:eastAsia="Times New Roman" w:cs="Times New Roman"/>
                <w:sz w:val="20"/>
                <w:szCs w:val="20"/>
              </w:rPr>
            </w:pPr>
            <w:r w:rsidRPr="002A14DA">
              <w:rPr>
                <w:rFonts w:eastAsia="Times New Roman" w:cs="Times New Roman"/>
                <w:noProof/>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352165" cy="626745"/>
                  <wp:effectExtent l="19050" t="0" r="635" b="0"/>
                  <wp:wrapSquare wrapText="bothSides"/>
                  <wp:docPr id="13" name="Picture 13" descr="4.1.3-Connecting Linear Rules and Tables-How does it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1.3-Connecting Linear Rules and Tables-How does it grow?"/>
                          <pic:cNvPicPr>
                            <a:picLocks noChangeAspect="1" noChangeArrowheads="1"/>
                          </pic:cNvPicPr>
                        </pic:nvPicPr>
                        <pic:blipFill>
                          <a:blip r:embed="rId5" cstate="print"/>
                          <a:srcRect/>
                          <a:stretch>
                            <a:fillRect/>
                          </a:stretch>
                        </pic:blipFill>
                        <pic:spPr bwMode="auto">
                          <a:xfrm>
                            <a:off x="0" y="0"/>
                            <a:ext cx="3352165" cy="626745"/>
                          </a:xfrm>
                          <a:prstGeom prst="rect">
                            <a:avLst/>
                          </a:prstGeom>
                          <a:noFill/>
                          <a:ln w="9525">
                            <a:noFill/>
                            <a:miter lim="800000"/>
                            <a:headEnd/>
                            <a:tailEnd/>
                          </a:ln>
                        </pic:spPr>
                      </pic:pic>
                    </a:graphicData>
                  </a:graphic>
                </wp:anchor>
              </w:drawing>
            </w:r>
          </w:p>
          <w:p w:rsidR="004F2B32" w:rsidRPr="002A14DA" w:rsidRDefault="004F2B32" w:rsidP="004F2B32">
            <w:pPr>
              <w:numPr>
                <w:ilvl w:val="0"/>
                <w:numId w:val="27"/>
              </w:numPr>
              <w:shd w:val="clear" w:color="auto" w:fill="FFFFFF"/>
              <w:spacing w:before="240" w:after="100" w:afterAutospacing="1"/>
              <w:ind w:left="0"/>
              <w:rPr>
                <w:rFonts w:eastAsia="Times New Roman" w:cs="Times New Roman"/>
                <w:sz w:val="20"/>
                <w:szCs w:val="20"/>
              </w:rPr>
            </w:pPr>
            <w:r w:rsidRPr="002A14DA">
              <w:rPr>
                <w:rFonts w:eastAsia="Times New Roman" w:cs="Times New Roman"/>
                <w:sz w:val="20"/>
                <w:szCs w:val="20"/>
              </w:rPr>
              <w:t xml:space="preserve">You have been looking at geometric patterns and ways in which those patterns can be represented with </w:t>
            </w:r>
            <w:proofErr w:type="spellStart"/>
            <w:r w:rsidRPr="002A14DA">
              <w:rPr>
                <w:rFonts w:eastAsia="Times New Roman" w:cs="Times New Roman"/>
                <w:i/>
                <w:iCs/>
                <w:sz w:val="20"/>
                <w:szCs w:val="20"/>
              </w:rPr>
              <w:t>x</w:t>
            </w:r>
            <w:r w:rsidRPr="002A14DA">
              <w:rPr>
                <w:rFonts w:eastAsia="Times New Roman" w:cs="Times New Roman"/>
                <w:sz w:val="20"/>
                <w:szCs w:val="20"/>
              </w:rPr>
              <w:t>→</w:t>
            </w:r>
            <w:r w:rsidRPr="002A14DA">
              <w:rPr>
                <w:rFonts w:eastAsia="Times New Roman" w:cs="Times New Roman"/>
                <w:i/>
                <w:iCs/>
                <w:sz w:val="20"/>
                <w:szCs w:val="20"/>
              </w:rPr>
              <w:t>y</w:t>
            </w:r>
            <w:proofErr w:type="spellEnd"/>
            <w:r w:rsidRPr="002A14DA">
              <w:rPr>
                <w:rFonts w:eastAsia="Times New Roman" w:cs="Times New Roman"/>
                <w:i/>
                <w:iCs/>
                <w:sz w:val="20"/>
                <w:szCs w:val="20"/>
              </w:rPr>
              <w:t xml:space="preserve"> </w:t>
            </w:r>
            <w:r w:rsidRPr="002A14DA">
              <w:rPr>
                <w:rFonts w:eastAsia="Times New Roman" w:cs="Times New Roman"/>
                <w:sz w:val="20"/>
                <w:szCs w:val="20"/>
              </w:rPr>
              <w:t xml:space="preserve">tables, graphs, and equations. In Lesson 4.1.2, you worked with four different tile patterns and looked for connections between the geometric shapes and the numbers in the equations. Today you will go back to those four equations and look for connections to other representations. </w:t>
            </w:r>
          </w:p>
          <w:p w:rsidR="004F2B32" w:rsidRPr="002A14DA" w:rsidRDefault="004F2B32" w:rsidP="004F2B32">
            <w:pPr>
              <w:numPr>
                <w:ilvl w:val="0"/>
                <w:numId w:val="27"/>
              </w:numPr>
              <w:shd w:val="clear" w:color="auto" w:fill="FFFFFF"/>
              <w:spacing w:before="240" w:after="100" w:afterAutospacing="1"/>
              <w:ind w:left="0"/>
              <w:rPr>
                <w:rFonts w:eastAsia="Times New Roman" w:cs="Times New Roman"/>
                <w:sz w:val="20"/>
                <w:szCs w:val="20"/>
              </w:rPr>
            </w:pPr>
            <w:bookmarkStart w:id="0" w:name="4-22"/>
            <w:bookmarkEnd w:id="0"/>
            <w:r w:rsidRPr="002A14DA">
              <w:rPr>
                <w:rFonts w:eastAsia="Times New Roman" w:cs="Times New Roman"/>
                <w:b/>
                <w:bCs/>
                <w:sz w:val="20"/>
                <w:szCs w:val="20"/>
              </w:rPr>
              <w:t>4-22.</w:t>
            </w:r>
            <w:r w:rsidRPr="002A14DA">
              <w:rPr>
                <w:rFonts w:eastAsia="Times New Roman" w:cs="Times New Roman"/>
                <w:sz w:val="20"/>
                <w:szCs w:val="20"/>
              </w:rPr>
              <w:t xml:space="preserve"> Examine your </w:t>
            </w:r>
            <w:hyperlink r:id="rId6" w:tgtFrame="_blank" w:history="1">
              <w:r w:rsidRPr="002A14DA">
                <w:rPr>
                  <w:rFonts w:eastAsia="Times New Roman" w:cs="Times New Roman"/>
                  <w:color w:val="4D7337"/>
                  <w:sz w:val="20"/>
                  <w:szCs w:val="20"/>
                  <w:u w:val="single"/>
                </w:rPr>
                <w:t>Lesson 4.1.2 Resource Page</w:t>
              </w:r>
            </w:hyperlink>
            <w:r w:rsidRPr="002A14DA">
              <w:rPr>
                <w:rFonts w:eastAsia="Times New Roman" w:cs="Times New Roman"/>
                <w:sz w:val="20"/>
                <w:szCs w:val="20"/>
              </w:rPr>
              <w:t xml:space="preserve"> (“Pattern Analysis”) and obtain a </w:t>
            </w:r>
            <w:hyperlink r:id="rId7" w:tgtFrame="_blank" w:history="1">
              <w:r w:rsidRPr="002A14DA">
                <w:rPr>
                  <w:rFonts w:eastAsia="Times New Roman" w:cs="Times New Roman"/>
                  <w:color w:val="4D7337"/>
                  <w:sz w:val="20"/>
                  <w:szCs w:val="20"/>
                  <w:u w:val="single"/>
                </w:rPr>
                <w:t>Lesson 4.1.3 Resource Page</w:t>
              </w:r>
            </w:hyperlink>
            <w:r w:rsidRPr="002A14DA">
              <w:rPr>
                <w:rFonts w:eastAsia="Times New Roman" w:cs="Times New Roman"/>
                <w:sz w:val="20"/>
                <w:szCs w:val="20"/>
              </w:rPr>
              <w:t xml:space="preserve"> from your teacher. </w:t>
            </w:r>
          </w:p>
          <w:p w:rsidR="004F2B32" w:rsidRPr="002A14DA" w:rsidRDefault="004F2B32" w:rsidP="004F2B32">
            <w:pPr>
              <w:numPr>
                <w:ilvl w:val="1"/>
                <w:numId w:val="28"/>
              </w:numPr>
              <w:shd w:val="clear" w:color="auto" w:fill="FFFFFF"/>
              <w:spacing w:before="240" w:after="100" w:afterAutospacing="1"/>
              <w:ind w:left="720" w:hanging="360"/>
              <w:rPr>
                <w:rFonts w:eastAsia="Times New Roman" w:cs="Times New Roman"/>
                <w:sz w:val="20"/>
                <w:szCs w:val="20"/>
              </w:rPr>
            </w:pPr>
            <w:r w:rsidRPr="002A14DA">
              <w:rPr>
                <w:rFonts w:eastAsia="Times New Roman" w:cs="Times New Roman"/>
                <w:sz w:val="20"/>
                <w:szCs w:val="20"/>
              </w:rPr>
              <w:t>Make sure you have a rule for each tile pattern.</w:t>
            </w:r>
          </w:p>
          <w:p w:rsidR="004F2B32" w:rsidRPr="002A14DA" w:rsidRDefault="004F2B32" w:rsidP="004F2B32">
            <w:pPr>
              <w:numPr>
                <w:ilvl w:val="1"/>
                <w:numId w:val="28"/>
              </w:numPr>
              <w:shd w:val="clear" w:color="auto" w:fill="FFFFFF"/>
              <w:spacing w:before="240" w:after="100" w:afterAutospacing="1"/>
              <w:ind w:left="720" w:hanging="360"/>
              <w:rPr>
                <w:rFonts w:eastAsia="Times New Roman" w:cs="Times New Roman"/>
                <w:sz w:val="20"/>
                <w:szCs w:val="20"/>
              </w:rPr>
            </w:pPr>
            <w:r w:rsidRPr="002A14DA">
              <w:rPr>
                <w:rFonts w:eastAsia="Times New Roman" w:cs="Times New Roman"/>
                <w:sz w:val="20"/>
                <w:szCs w:val="20"/>
              </w:rPr>
              <w:t>Complete the table for each rule.</w:t>
            </w:r>
          </w:p>
          <w:p w:rsidR="004F2B32" w:rsidRPr="002A14DA" w:rsidRDefault="004F2B32" w:rsidP="004F2B32">
            <w:pPr>
              <w:numPr>
                <w:ilvl w:val="1"/>
                <w:numId w:val="28"/>
              </w:numPr>
              <w:shd w:val="clear" w:color="auto" w:fill="FFFFFF"/>
              <w:spacing w:before="240" w:after="100" w:afterAutospacing="1"/>
              <w:ind w:left="720" w:hanging="360"/>
              <w:rPr>
                <w:rFonts w:eastAsia="Times New Roman" w:cs="Times New Roman"/>
                <w:sz w:val="20"/>
                <w:szCs w:val="20"/>
              </w:rPr>
            </w:pPr>
            <w:r w:rsidRPr="002A14DA">
              <w:rPr>
                <w:rFonts w:eastAsia="Times New Roman" w:cs="Times New Roman"/>
                <w:sz w:val="20"/>
                <w:szCs w:val="20"/>
              </w:rPr>
              <w:t xml:space="preserve">Create a graph for each pattern. Put all patterns on the same set of axes. Use different colors for each pattern, matching the color you used to show the tile pattern’s growth on the </w:t>
            </w:r>
            <w:hyperlink r:id="rId8" w:tgtFrame="_blank" w:history="1">
              <w:r w:rsidRPr="002A14DA">
                <w:rPr>
                  <w:rFonts w:eastAsia="Times New Roman" w:cs="Times New Roman"/>
                  <w:color w:val="4D7337"/>
                  <w:sz w:val="20"/>
                  <w:szCs w:val="20"/>
                  <w:u w:val="single"/>
                </w:rPr>
                <w:t>4.1.2 Resource Page</w:t>
              </w:r>
            </w:hyperlink>
            <w:r w:rsidRPr="002A14DA">
              <w:rPr>
                <w:rFonts w:eastAsia="Times New Roman" w:cs="Times New Roman"/>
                <w:sz w:val="20"/>
                <w:szCs w:val="20"/>
              </w:rPr>
              <w:t>.</w:t>
            </w:r>
          </w:p>
          <w:p w:rsidR="004F2B32" w:rsidRPr="002A14DA" w:rsidRDefault="004F2B32" w:rsidP="004F2B32">
            <w:pPr>
              <w:numPr>
                <w:ilvl w:val="1"/>
                <w:numId w:val="28"/>
              </w:numPr>
              <w:shd w:val="clear" w:color="auto" w:fill="FFFFFF"/>
              <w:spacing w:before="240" w:after="100" w:afterAutospacing="1"/>
              <w:ind w:left="720" w:hanging="360"/>
              <w:rPr>
                <w:rFonts w:eastAsia="Times New Roman" w:cs="Times New Roman"/>
                <w:sz w:val="20"/>
                <w:szCs w:val="20"/>
              </w:rPr>
            </w:pPr>
            <w:r w:rsidRPr="002A14DA">
              <w:rPr>
                <w:rFonts w:eastAsia="Times New Roman" w:cs="Times New Roman"/>
                <w:sz w:val="20"/>
                <w:szCs w:val="20"/>
              </w:rPr>
              <w:t>Explain how the growth appears in the pattern, in the table, in the graph, and in the rule.</w:t>
            </w:r>
          </w:p>
          <w:p w:rsidR="004F2B32" w:rsidRPr="002A14DA" w:rsidRDefault="004F2B32" w:rsidP="004F2B32">
            <w:pPr>
              <w:numPr>
                <w:ilvl w:val="1"/>
                <w:numId w:val="28"/>
              </w:numPr>
              <w:shd w:val="clear" w:color="auto" w:fill="FFFFFF"/>
              <w:spacing w:before="240" w:after="100" w:afterAutospacing="1"/>
              <w:ind w:left="720" w:hanging="360"/>
              <w:rPr>
                <w:rFonts w:eastAsia="Times New Roman" w:cs="Times New Roman"/>
                <w:sz w:val="20"/>
                <w:szCs w:val="20"/>
              </w:rPr>
            </w:pPr>
            <w:r w:rsidRPr="002A14DA">
              <w:rPr>
                <w:rFonts w:eastAsia="Times New Roman" w:cs="Times New Roman"/>
                <w:sz w:val="20"/>
                <w:szCs w:val="20"/>
              </w:rPr>
              <w:t>What connections do you see between these representations? Describe any connections you see.</w:t>
            </w:r>
          </w:p>
          <w:p w:rsidR="002A14DA" w:rsidRPr="002A14DA" w:rsidRDefault="002A14DA" w:rsidP="002A14DA">
            <w:pPr>
              <w:numPr>
                <w:ilvl w:val="0"/>
                <w:numId w:val="29"/>
              </w:numPr>
              <w:shd w:val="clear" w:color="auto" w:fill="FFFFFF"/>
              <w:spacing w:before="240" w:after="100" w:afterAutospacing="1"/>
              <w:ind w:left="0"/>
              <w:rPr>
                <w:rFonts w:eastAsia="Times New Roman" w:cs="Times New Roman"/>
                <w:sz w:val="20"/>
                <w:szCs w:val="20"/>
              </w:rPr>
            </w:pPr>
            <w:bookmarkStart w:id="1" w:name="4-23"/>
            <w:bookmarkEnd w:id="1"/>
            <w:r>
              <w:rPr>
                <w:rFonts w:eastAsia="Times New Roman" w:cs="Times New Roman"/>
                <w:b/>
                <w:bCs/>
                <w:noProof/>
                <w:sz w:val="20"/>
                <w:szCs w:val="20"/>
              </w:rPr>
              <w:drawing>
                <wp:anchor distT="0" distB="0" distL="114300" distR="114300" simplePos="0" relativeHeight="251659264" behindDoc="0" locked="0" layoutInCell="1" allowOverlap="1">
                  <wp:simplePos x="0" y="0"/>
                  <wp:positionH relativeFrom="column">
                    <wp:posOffset>2671445</wp:posOffset>
                  </wp:positionH>
                  <wp:positionV relativeFrom="paragraph">
                    <wp:posOffset>-1270</wp:posOffset>
                  </wp:positionV>
                  <wp:extent cx="1777365" cy="2232660"/>
                  <wp:effectExtent l="19050" t="0" r="0" b="0"/>
                  <wp:wrapSquare wrapText="bothSides"/>
                  <wp:docPr id="15" name="Picture 15"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h"/>
                          <pic:cNvPicPr>
                            <a:picLocks noChangeAspect="1" noChangeArrowheads="1"/>
                          </pic:cNvPicPr>
                        </pic:nvPicPr>
                        <pic:blipFill>
                          <a:blip r:embed="rId9" cstate="print"/>
                          <a:srcRect/>
                          <a:stretch>
                            <a:fillRect/>
                          </a:stretch>
                        </pic:blipFill>
                        <pic:spPr bwMode="auto">
                          <a:xfrm>
                            <a:off x="0" y="0"/>
                            <a:ext cx="1777365" cy="2232660"/>
                          </a:xfrm>
                          <a:prstGeom prst="rect">
                            <a:avLst/>
                          </a:prstGeom>
                          <a:noFill/>
                          <a:ln w="9525">
                            <a:noFill/>
                            <a:miter lim="800000"/>
                            <a:headEnd/>
                            <a:tailEnd/>
                          </a:ln>
                        </pic:spPr>
                      </pic:pic>
                    </a:graphicData>
                  </a:graphic>
                </wp:anchor>
              </w:drawing>
            </w:r>
            <w:r w:rsidRPr="002A14DA">
              <w:rPr>
                <w:rFonts w:eastAsia="Times New Roman" w:cs="Times New Roman"/>
                <w:b/>
                <w:bCs/>
                <w:sz w:val="20"/>
                <w:szCs w:val="20"/>
              </w:rPr>
              <w:t xml:space="preserve">4-23. </w:t>
            </w:r>
            <w:r w:rsidRPr="002A14DA">
              <w:rPr>
                <w:rFonts w:eastAsia="Times New Roman" w:cs="Times New Roman"/>
                <w:sz w:val="20"/>
                <w:szCs w:val="20"/>
              </w:rPr>
              <w:t>The graph at right gives information about three new tile patterns. Remember that in this course, tile patterns will be considered to be elements of continuous relationships and thus will be graphed with a continuous line or curve.</w:t>
            </w:r>
          </w:p>
          <w:p w:rsidR="002A14DA" w:rsidRPr="002A14DA" w:rsidRDefault="002A14DA" w:rsidP="002A14DA">
            <w:pPr>
              <w:numPr>
                <w:ilvl w:val="0"/>
                <w:numId w:val="29"/>
              </w:numPr>
              <w:shd w:val="clear" w:color="auto" w:fill="FFFFFF"/>
              <w:spacing w:before="240" w:after="100" w:afterAutospacing="1"/>
              <w:ind w:left="0"/>
              <w:rPr>
                <w:rFonts w:eastAsia="Times New Roman" w:cs="Times New Roman"/>
                <w:sz w:val="20"/>
                <w:szCs w:val="20"/>
              </w:rPr>
            </w:pPr>
            <w:r w:rsidRPr="002A14DA">
              <w:rPr>
                <w:rFonts w:eastAsia="Times New Roman" w:cs="Times New Roman"/>
                <w:sz w:val="20"/>
                <w:szCs w:val="20"/>
              </w:rPr>
              <w:t xml:space="preserve">Answer the following questions as a team. </w:t>
            </w:r>
          </w:p>
          <w:p w:rsidR="002A14DA" w:rsidRDefault="002A14DA" w:rsidP="002A14DA">
            <w:pPr>
              <w:numPr>
                <w:ilvl w:val="1"/>
                <w:numId w:val="30"/>
              </w:numPr>
              <w:shd w:val="clear" w:color="auto" w:fill="FFFFFF"/>
              <w:spacing w:before="240" w:after="100" w:afterAutospacing="1"/>
              <w:ind w:left="720" w:hanging="360"/>
              <w:rPr>
                <w:rFonts w:eastAsia="Times New Roman" w:cs="Times New Roman"/>
                <w:sz w:val="20"/>
                <w:szCs w:val="20"/>
              </w:rPr>
            </w:pPr>
            <w:r w:rsidRPr="002A14DA">
              <w:rPr>
                <w:rFonts w:eastAsia="Times New Roman" w:cs="Times New Roman"/>
                <w:sz w:val="20"/>
                <w:szCs w:val="20"/>
              </w:rPr>
              <w:t>What information does the circled point (O) on the graph tell you about tile pattern A?</w:t>
            </w:r>
          </w:p>
          <w:p w:rsidR="00273770" w:rsidRDefault="00273770" w:rsidP="00273770">
            <w:pPr>
              <w:shd w:val="clear" w:color="auto" w:fill="FFFFFF"/>
              <w:spacing w:before="240" w:after="100" w:afterAutospacing="1"/>
              <w:ind w:left="720"/>
              <w:rPr>
                <w:rFonts w:eastAsia="Times New Roman" w:cs="Times New Roman"/>
                <w:sz w:val="20"/>
                <w:szCs w:val="20"/>
              </w:rPr>
            </w:pPr>
          </w:p>
          <w:p w:rsidR="00273770" w:rsidRDefault="00273770" w:rsidP="00273770">
            <w:pPr>
              <w:shd w:val="clear" w:color="auto" w:fill="FFFFFF"/>
              <w:spacing w:before="240" w:after="100" w:afterAutospacing="1"/>
              <w:ind w:left="720"/>
              <w:rPr>
                <w:rFonts w:eastAsia="Times New Roman" w:cs="Times New Roman"/>
                <w:sz w:val="20"/>
                <w:szCs w:val="20"/>
              </w:rPr>
            </w:pPr>
          </w:p>
          <w:p w:rsidR="00273770" w:rsidRPr="002A14DA" w:rsidRDefault="00273770" w:rsidP="00273770">
            <w:pPr>
              <w:shd w:val="clear" w:color="auto" w:fill="FFFFFF"/>
              <w:spacing w:before="240" w:after="100" w:afterAutospacing="1"/>
              <w:ind w:left="720"/>
              <w:rPr>
                <w:rFonts w:eastAsia="Times New Roman" w:cs="Times New Roman"/>
                <w:sz w:val="20"/>
                <w:szCs w:val="20"/>
              </w:rPr>
            </w:pPr>
          </w:p>
          <w:p w:rsidR="002A14DA" w:rsidRDefault="002A14DA" w:rsidP="002A14DA">
            <w:pPr>
              <w:numPr>
                <w:ilvl w:val="1"/>
                <w:numId w:val="30"/>
              </w:numPr>
              <w:shd w:val="clear" w:color="auto" w:fill="FFFFFF"/>
              <w:spacing w:before="240" w:after="100" w:afterAutospacing="1"/>
              <w:ind w:left="720" w:hanging="360"/>
              <w:rPr>
                <w:rFonts w:eastAsia="Times New Roman" w:cs="Times New Roman"/>
                <w:sz w:val="20"/>
                <w:szCs w:val="20"/>
              </w:rPr>
            </w:pPr>
            <w:r w:rsidRPr="002A14DA">
              <w:rPr>
                <w:rFonts w:eastAsia="Times New Roman" w:cs="Times New Roman"/>
                <w:sz w:val="20"/>
                <w:szCs w:val="20"/>
              </w:rPr>
              <w:lastRenderedPageBreak/>
              <w:t xml:space="preserve">Find the growth of each tile pattern. For example, how much does tile pattern </w:t>
            </w:r>
            <w:proofErr w:type="gramStart"/>
            <w:r w:rsidRPr="002A14DA">
              <w:rPr>
                <w:rFonts w:eastAsia="Times New Roman" w:cs="Times New Roman"/>
                <w:sz w:val="20"/>
                <w:szCs w:val="20"/>
              </w:rPr>
              <w:t>A</w:t>
            </w:r>
            <w:proofErr w:type="gramEnd"/>
            <w:r w:rsidRPr="002A14DA">
              <w:rPr>
                <w:rFonts w:eastAsia="Times New Roman" w:cs="Times New Roman"/>
                <w:sz w:val="20"/>
                <w:szCs w:val="20"/>
              </w:rPr>
              <w:t xml:space="preserve"> increase from one figure to the next? Explain how you know. </w:t>
            </w:r>
          </w:p>
          <w:p w:rsidR="00273770" w:rsidRDefault="00273770" w:rsidP="00273770">
            <w:pPr>
              <w:shd w:val="clear" w:color="auto" w:fill="FFFFFF"/>
              <w:spacing w:before="240" w:after="100" w:afterAutospacing="1"/>
              <w:ind w:left="720"/>
              <w:rPr>
                <w:rFonts w:eastAsia="Times New Roman" w:cs="Times New Roman"/>
                <w:sz w:val="20"/>
                <w:szCs w:val="20"/>
              </w:rPr>
            </w:pPr>
          </w:p>
          <w:p w:rsidR="00273770" w:rsidRPr="002A14DA" w:rsidRDefault="00273770" w:rsidP="00273770">
            <w:pPr>
              <w:shd w:val="clear" w:color="auto" w:fill="FFFFFF"/>
              <w:spacing w:before="240" w:after="100" w:afterAutospacing="1"/>
              <w:ind w:left="720"/>
              <w:rPr>
                <w:rFonts w:eastAsia="Times New Roman" w:cs="Times New Roman"/>
                <w:sz w:val="20"/>
                <w:szCs w:val="20"/>
              </w:rPr>
            </w:pPr>
          </w:p>
          <w:p w:rsidR="002A14DA" w:rsidRDefault="002A14DA" w:rsidP="002A14DA">
            <w:pPr>
              <w:numPr>
                <w:ilvl w:val="1"/>
                <w:numId w:val="30"/>
              </w:numPr>
              <w:shd w:val="clear" w:color="auto" w:fill="FFFFFF"/>
              <w:spacing w:before="240" w:after="100" w:afterAutospacing="1"/>
              <w:ind w:left="720" w:hanging="360"/>
              <w:rPr>
                <w:rFonts w:eastAsia="Times New Roman" w:cs="Times New Roman"/>
                <w:sz w:val="20"/>
                <w:szCs w:val="20"/>
              </w:rPr>
            </w:pPr>
            <w:r w:rsidRPr="002A14DA">
              <w:rPr>
                <w:rFonts w:eastAsia="Times New Roman" w:cs="Times New Roman"/>
                <w:sz w:val="20"/>
                <w:szCs w:val="20"/>
              </w:rPr>
              <w:t xml:space="preserve">Look at the lines for tile patterns A and B. What is the same about the two lines? What conclusion can you make about these tile patterns? What is different about the lines? What does this tell you about the tile patterns? Use what you see on the graph to justify your answers. </w:t>
            </w:r>
          </w:p>
          <w:p w:rsidR="00273770" w:rsidRDefault="00273770" w:rsidP="00273770">
            <w:pPr>
              <w:pStyle w:val="ListParagraph"/>
              <w:rPr>
                <w:rFonts w:eastAsia="Times New Roman" w:cs="Times New Roman"/>
                <w:sz w:val="20"/>
                <w:szCs w:val="20"/>
              </w:rPr>
            </w:pPr>
          </w:p>
          <w:p w:rsidR="00273770" w:rsidRPr="002A14DA" w:rsidRDefault="00273770" w:rsidP="00273770">
            <w:pPr>
              <w:shd w:val="clear" w:color="auto" w:fill="FFFFFF"/>
              <w:spacing w:before="240" w:after="100" w:afterAutospacing="1"/>
              <w:rPr>
                <w:rFonts w:eastAsia="Times New Roman" w:cs="Times New Roman"/>
                <w:sz w:val="20"/>
                <w:szCs w:val="20"/>
              </w:rPr>
            </w:pPr>
          </w:p>
          <w:p w:rsidR="002A14DA" w:rsidRDefault="002A14DA" w:rsidP="002A14DA">
            <w:pPr>
              <w:numPr>
                <w:ilvl w:val="1"/>
                <w:numId w:val="30"/>
              </w:numPr>
              <w:shd w:val="clear" w:color="auto" w:fill="FFFFFF"/>
              <w:spacing w:before="240" w:after="100" w:afterAutospacing="1"/>
              <w:ind w:left="720" w:hanging="360"/>
              <w:rPr>
                <w:rFonts w:eastAsia="Times New Roman" w:cs="Times New Roman"/>
                <w:sz w:val="20"/>
                <w:szCs w:val="20"/>
              </w:rPr>
            </w:pPr>
            <w:r w:rsidRPr="002A14DA">
              <w:rPr>
                <w:rFonts w:eastAsia="Times New Roman" w:cs="Times New Roman"/>
                <w:sz w:val="20"/>
                <w:szCs w:val="20"/>
              </w:rPr>
              <w:t>Look at lines A and C on the graph. What do these two lines have in common? In what ways are the lines different? What does this tell you about the tile patterns? Explain completely.</w:t>
            </w:r>
          </w:p>
          <w:p w:rsidR="00273770" w:rsidRPr="002A14DA" w:rsidRDefault="00273770" w:rsidP="00273770">
            <w:pPr>
              <w:shd w:val="clear" w:color="auto" w:fill="FFFFFF"/>
              <w:spacing w:before="240" w:after="100" w:afterAutospacing="1"/>
              <w:rPr>
                <w:rFonts w:eastAsia="Times New Roman" w:cs="Times New Roman"/>
                <w:sz w:val="20"/>
                <w:szCs w:val="20"/>
              </w:rPr>
            </w:pPr>
          </w:p>
          <w:p w:rsidR="004F2B32" w:rsidRPr="002A14DA" w:rsidRDefault="004F2B32" w:rsidP="004F2B32">
            <w:pPr>
              <w:rPr>
                <w:sz w:val="20"/>
                <w:szCs w:val="20"/>
              </w:rPr>
            </w:pPr>
          </w:p>
        </w:tc>
      </w:tr>
    </w:tbl>
    <w:p w:rsidR="00D25BBF" w:rsidRPr="002A14DA" w:rsidRDefault="00D25BBF" w:rsidP="004F2B32">
      <w:pPr>
        <w:rPr>
          <w:sz w:val="20"/>
          <w:szCs w:val="20"/>
        </w:rPr>
      </w:pPr>
    </w:p>
    <w:sectPr w:rsidR="00D25BBF" w:rsidRPr="002A14DA"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7D1"/>
    <w:multiLevelType w:val="multilevel"/>
    <w:tmpl w:val="D024A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F4B79"/>
    <w:multiLevelType w:val="multilevel"/>
    <w:tmpl w:val="5E22D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04745"/>
    <w:multiLevelType w:val="multilevel"/>
    <w:tmpl w:val="A65C8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42232"/>
    <w:multiLevelType w:val="multilevel"/>
    <w:tmpl w:val="23446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F1730"/>
    <w:multiLevelType w:val="multilevel"/>
    <w:tmpl w:val="5E381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3"/>
  </w:num>
  <w:num w:numId="5">
    <w:abstractNumId w:val="10"/>
  </w:num>
  <w:num w:numId="6">
    <w:abstractNumId w:val="11"/>
  </w:num>
  <w:num w:numId="7">
    <w:abstractNumId w:val="16"/>
  </w:num>
  <w:num w:numId="8">
    <w:abstractNumId w:val="6"/>
  </w:num>
  <w:num w:numId="9">
    <w:abstractNumId w:val="7"/>
  </w:num>
  <w:num w:numId="10">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7"/>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3"/>
  </w:num>
  <w:num w:numId="14">
    <w:abstractNumId w:val="4"/>
  </w:num>
  <w:num w:numId="15">
    <w:abstractNumId w:val="15"/>
  </w:num>
  <w:num w:numId="16">
    <w:abstractNumId w:val="15"/>
    <w:lvlOverride w:ilvl="0">
      <w:lvl w:ilvl="0">
        <w:numFmt w:val="decimal"/>
        <w:lvlText w:val=""/>
        <w:lvlJc w:val="left"/>
      </w:lvl>
    </w:lvlOverride>
    <w:lvlOverride w:ilvl="1">
      <w:lvl w:ilvl="1">
        <w:numFmt w:val="lowerLetter"/>
        <w:lvlText w:val="%2."/>
        <w:lvlJc w:val="left"/>
      </w:lvl>
    </w:lvlOverride>
  </w:num>
  <w:num w:numId="17">
    <w:abstractNumId w:val="12"/>
  </w:num>
  <w:num w:numId="18">
    <w:abstractNumId w:val="14"/>
  </w:num>
  <w:num w:numId="19">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5"/>
  </w:num>
  <w:num w:numId="21">
    <w:abstractNumId w:val="5"/>
    <w:lvlOverride w:ilvl="0">
      <w:lvl w:ilvl="0">
        <w:numFmt w:val="decimal"/>
        <w:lvlText w:val=""/>
        <w:lvlJc w:val="left"/>
      </w:lvl>
    </w:lvlOverride>
    <w:lvlOverride w:ilvl="1">
      <w:lvl w:ilvl="1">
        <w:numFmt w:val="lowerLetter"/>
        <w:lvlText w:val="%2."/>
        <w:lvlJc w:val="left"/>
      </w:lvl>
    </w:lvlOverride>
  </w:num>
  <w:num w:numId="22">
    <w:abstractNumId w:val="9"/>
  </w:num>
  <w:num w:numId="23">
    <w:abstractNumId w:val="9"/>
    <w:lvlOverride w:ilvl="0">
      <w:lvl w:ilvl="0">
        <w:numFmt w:val="decimal"/>
        <w:lvlText w:val=""/>
        <w:lvlJc w:val="left"/>
      </w:lvl>
    </w:lvlOverride>
    <w:lvlOverride w:ilvl="1">
      <w:lvl w:ilvl="1">
        <w:numFmt w:val="lowerLetter"/>
        <w:lvlText w:val="%2."/>
        <w:lvlJc w:val="left"/>
      </w:lvl>
    </w:lvlOverride>
  </w:num>
  <w:num w:numId="24">
    <w:abstractNumId w:val="9"/>
    <w:lvlOverride w:ilvl="0">
      <w:lvl w:ilvl="0">
        <w:numFmt w:val="decimal"/>
        <w:lvlText w:val=""/>
        <w:lvlJc w:val="left"/>
      </w:lvl>
    </w:lvlOverride>
    <w:lvlOverride w:ilvl="1">
      <w:lvl w:ilvl="1">
        <w:numFmt w:val="lowerLetter"/>
        <w:lvlText w:val="%2."/>
        <w:lvlJc w:val="left"/>
      </w:lvl>
    </w:lvlOverride>
  </w:num>
  <w:num w:numId="25">
    <w:abstractNumId w:val="0"/>
  </w:num>
  <w:num w:numId="26">
    <w:abstractNumId w:val="0"/>
    <w:lvlOverride w:ilvl="0">
      <w:lvl w:ilvl="0">
        <w:numFmt w:val="decimal"/>
        <w:lvlText w:val=""/>
        <w:lvlJc w:val="left"/>
      </w:lvl>
    </w:lvlOverride>
    <w:lvlOverride w:ilvl="1">
      <w:lvl w:ilvl="1">
        <w:numFmt w:val="lowerLetter"/>
        <w:lvlText w:val="%2."/>
        <w:lvlJc w:val="left"/>
      </w:lvl>
    </w:lvlOverride>
  </w:num>
  <w:num w:numId="27">
    <w:abstractNumId w:val="2"/>
  </w:num>
  <w:num w:numId="28">
    <w:abstractNumId w:val="2"/>
    <w:lvlOverride w:ilvl="0">
      <w:lvl w:ilvl="0">
        <w:numFmt w:val="decimal"/>
        <w:lvlText w:val=""/>
        <w:lvlJc w:val="left"/>
      </w:lvl>
    </w:lvlOverride>
    <w:lvlOverride w:ilvl="1">
      <w:lvl w:ilvl="1">
        <w:numFmt w:val="lowerLetter"/>
        <w:lvlText w:val="%2."/>
        <w:lvlJc w:val="left"/>
      </w:lvl>
    </w:lvlOverride>
  </w:num>
  <w:num w:numId="29">
    <w:abstractNumId w:val="8"/>
  </w:num>
  <w:num w:numId="30">
    <w:abstractNumId w:val="8"/>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3770"/>
    <w:rsid w:val="00275C66"/>
    <w:rsid w:val="002A14DA"/>
    <w:rsid w:val="002A5B29"/>
    <w:rsid w:val="002B420C"/>
    <w:rsid w:val="003114EC"/>
    <w:rsid w:val="00312C7E"/>
    <w:rsid w:val="00430AD6"/>
    <w:rsid w:val="004F2B32"/>
    <w:rsid w:val="00511B97"/>
    <w:rsid w:val="005A054C"/>
    <w:rsid w:val="006476B8"/>
    <w:rsid w:val="008049D2"/>
    <w:rsid w:val="00945957"/>
    <w:rsid w:val="009A7E57"/>
    <w:rsid w:val="00A33066"/>
    <w:rsid w:val="00BE1954"/>
    <w:rsid w:val="00C0457A"/>
    <w:rsid w:val="00C12083"/>
    <w:rsid w:val="00C517FD"/>
    <w:rsid w:val="00C715C0"/>
    <w:rsid w:val="00CD3490"/>
    <w:rsid w:val="00D25BBF"/>
    <w:rsid w:val="00D42A6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336855349">
      <w:bodyDiv w:val="1"/>
      <w:marLeft w:val="0"/>
      <w:marRight w:val="0"/>
      <w:marTop w:val="0"/>
      <w:marBottom w:val="0"/>
      <w:divBdr>
        <w:top w:val="none" w:sz="0" w:space="0" w:color="auto"/>
        <w:left w:val="none" w:sz="0" w:space="0" w:color="auto"/>
        <w:bottom w:val="none" w:sz="0" w:space="0" w:color="auto"/>
        <w:right w:val="none" w:sz="0" w:space="0" w:color="auto"/>
      </w:divBdr>
      <w:divsChild>
        <w:div w:id="1912930928">
          <w:marLeft w:val="0"/>
          <w:marRight w:val="0"/>
          <w:marTop w:val="0"/>
          <w:marBottom w:val="0"/>
          <w:divBdr>
            <w:top w:val="none" w:sz="0" w:space="0" w:color="auto"/>
            <w:left w:val="none" w:sz="0" w:space="0" w:color="auto"/>
            <w:bottom w:val="none" w:sz="0" w:space="0" w:color="auto"/>
            <w:right w:val="none" w:sz="0" w:space="0" w:color="auto"/>
          </w:divBdr>
          <w:divsChild>
            <w:div w:id="9167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389888285">
      <w:bodyDiv w:val="1"/>
      <w:marLeft w:val="0"/>
      <w:marRight w:val="0"/>
      <w:marTop w:val="0"/>
      <w:marBottom w:val="0"/>
      <w:divBdr>
        <w:top w:val="none" w:sz="0" w:space="0" w:color="auto"/>
        <w:left w:val="none" w:sz="0" w:space="0" w:color="auto"/>
        <w:bottom w:val="none" w:sz="0" w:space="0" w:color="auto"/>
        <w:right w:val="none" w:sz="0" w:space="0" w:color="auto"/>
      </w:divBdr>
      <w:divsChild>
        <w:div w:id="1062557606">
          <w:marLeft w:val="0"/>
          <w:marRight w:val="0"/>
          <w:marTop w:val="0"/>
          <w:marBottom w:val="0"/>
          <w:divBdr>
            <w:top w:val="none" w:sz="0" w:space="0" w:color="auto"/>
            <w:left w:val="none" w:sz="0" w:space="0" w:color="auto"/>
            <w:bottom w:val="none" w:sz="0" w:space="0" w:color="auto"/>
            <w:right w:val="none" w:sz="0" w:space="0" w:color="auto"/>
          </w:divBdr>
          <w:divsChild>
            <w:div w:id="1186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2235">
      <w:bodyDiv w:val="1"/>
      <w:marLeft w:val="0"/>
      <w:marRight w:val="0"/>
      <w:marTop w:val="0"/>
      <w:marBottom w:val="0"/>
      <w:divBdr>
        <w:top w:val="none" w:sz="0" w:space="0" w:color="auto"/>
        <w:left w:val="none" w:sz="0" w:space="0" w:color="auto"/>
        <w:bottom w:val="none" w:sz="0" w:space="0" w:color="auto"/>
        <w:right w:val="none" w:sz="0" w:space="0" w:color="auto"/>
      </w:divBdr>
      <w:divsChild>
        <w:div w:id="369957507">
          <w:marLeft w:val="0"/>
          <w:marRight w:val="0"/>
          <w:marTop w:val="0"/>
          <w:marBottom w:val="0"/>
          <w:divBdr>
            <w:top w:val="none" w:sz="0" w:space="0" w:color="auto"/>
            <w:left w:val="none" w:sz="0" w:space="0" w:color="auto"/>
            <w:bottom w:val="none" w:sz="0" w:space="0" w:color="auto"/>
            <w:right w:val="none" w:sz="0" w:space="0" w:color="auto"/>
          </w:divBdr>
          <w:divsChild>
            <w:div w:id="8362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399">
      <w:bodyDiv w:val="1"/>
      <w:marLeft w:val="0"/>
      <w:marRight w:val="0"/>
      <w:marTop w:val="0"/>
      <w:marBottom w:val="0"/>
      <w:divBdr>
        <w:top w:val="none" w:sz="0" w:space="0" w:color="auto"/>
        <w:left w:val="none" w:sz="0" w:space="0" w:color="auto"/>
        <w:bottom w:val="none" w:sz="0" w:space="0" w:color="auto"/>
        <w:right w:val="none" w:sz="0" w:space="0" w:color="auto"/>
      </w:divBdr>
      <w:divsChild>
        <w:div w:id="708839305">
          <w:marLeft w:val="0"/>
          <w:marRight w:val="0"/>
          <w:marTop w:val="0"/>
          <w:marBottom w:val="0"/>
          <w:divBdr>
            <w:top w:val="none" w:sz="0" w:space="0" w:color="auto"/>
            <w:left w:val="none" w:sz="0" w:space="0" w:color="auto"/>
            <w:bottom w:val="none" w:sz="0" w:space="0" w:color="auto"/>
            <w:right w:val="none" w:sz="0" w:space="0" w:color="auto"/>
          </w:divBdr>
          <w:divsChild>
            <w:div w:id="1460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985238685">
      <w:bodyDiv w:val="1"/>
      <w:marLeft w:val="0"/>
      <w:marRight w:val="0"/>
      <w:marTop w:val="0"/>
      <w:marBottom w:val="0"/>
      <w:divBdr>
        <w:top w:val="none" w:sz="0" w:space="0" w:color="auto"/>
        <w:left w:val="none" w:sz="0" w:space="0" w:color="auto"/>
        <w:bottom w:val="none" w:sz="0" w:space="0" w:color="auto"/>
        <w:right w:val="none" w:sz="0" w:space="0" w:color="auto"/>
      </w:divBdr>
      <w:divsChild>
        <w:div w:id="630211391">
          <w:marLeft w:val="0"/>
          <w:marRight w:val="0"/>
          <w:marTop w:val="0"/>
          <w:marBottom w:val="0"/>
          <w:divBdr>
            <w:top w:val="none" w:sz="0" w:space="0" w:color="auto"/>
            <w:left w:val="none" w:sz="0" w:space="0" w:color="auto"/>
            <w:bottom w:val="none" w:sz="0" w:space="0" w:color="auto"/>
            <w:right w:val="none" w:sz="0" w:space="0" w:color="auto"/>
          </w:divBdr>
          <w:divsChild>
            <w:div w:id="7534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m.org/pdfs/stuRes/CC3/chapter_04/CC3%20Lesson%204.1.2%20RP.pdf" TargetMode="External"/><Relationship Id="rId3" Type="http://schemas.openxmlformats.org/officeDocument/2006/relationships/settings" Target="settings.xml"/><Relationship Id="rId7" Type="http://schemas.openxmlformats.org/officeDocument/2006/relationships/hyperlink" Target="http://www.cpm.org/pdfs/stuRes/CC3/chapter_04/CC3%20Lesson%204.1.3%20R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m.org/pdfs/stuRes/CC3/chapter_04/CC3%20Lesson%204.1.2%20RP.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2013-10-08T17:01:00Z</dcterms:created>
  <dcterms:modified xsi:type="dcterms:W3CDTF">2014-05-16T20:21:00Z</dcterms:modified>
</cp:coreProperties>
</file>