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BA485C" w:rsidRPr="00EB0392" w:rsidTr="00BA485C">
        <w:tc>
          <w:tcPr>
            <w:tcW w:w="7461" w:type="dxa"/>
          </w:tcPr>
          <w:p w:rsidR="00BA485C" w:rsidRPr="00EB0392" w:rsidRDefault="00BA485C" w:rsidP="00BA485C">
            <w:pPr>
              <w:numPr>
                <w:ilvl w:val="0"/>
                <w:numId w:val="22"/>
              </w:numPr>
              <w:shd w:val="clear" w:color="auto" w:fill="FFFFFF"/>
              <w:spacing w:before="240" w:after="100" w:afterAutospacing="1"/>
              <w:ind w:left="0"/>
              <w:rPr>
                <w:color w:val="000000"/>
                <w:sz w:val="20"/>
                <w:szCs w:val="20"/>
              </w:rPr>
            </w:pPr>
            <w:r w:rsidRPr="00EB0392">
              <w:rPr>
                <w:noProof/>
                <w:color w:val="000000"/>
                <w:sz w:val="20"/>
                <w:szCs w:val="20"/>
              </w:rPr>
              <w:drawing>
                <wp:anchor distT="0" distB="0" distL="114300" distR="114300" simplePos="0" relativeHeight="251659264" behindDoc="0" locked="0" layoutInCell="1" allowOverlap="1">
                  <wp:simplePos x="0" y="0"/>
                  <wp:positionH relativeFrom="column">
                    <wp:posOffset>-47625</wp:posOffset>
                  </wp:positionH>
                  <wp:positionV relativeFrom="paragraph">
                    <wp:posOffset>155575</wp:posOffset>
                  </wp:positionV>
                  <wp:extent cx="3019425" cy="511175"/>
                  <wp:effectExtent l="19050" t="0" r="9525" b="0"/>
                  <wp:wrapSquare wrapText="bothSides"/>
                  <wp:docPr id="11" name="Picture 11" descr="http://textbooks.cpm.org/images/cc3/chap03/CC3_3.1.3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cc3/chap03/CC3_3.1.3title.png"/>
                          <pic:cNvPicPr>
                            <a:picLocks noChangeAspect="1" noChangeArrowheads="1"/>
                          </pic:cNvPicPr>
                        </pic:nvPicPr>
                        <pic:blipFill>
                          <a:blip r:embed="rId5" cstate="print"/>
                          <a:srcRect/>
                          <a:stretch>
                            <a:fillRect/>
                          </a:stretch>
                        </pic:blipFill>
                        <pic:spPr bwMode="auto">
                          <a:xfrm>
                            <a:off x="0" y="0"/>
                            <a:ext cx="3019425" cy="511175"/>
                          </a:xfrm>
                          <a:prstGeom prst="rect">
                            <a:avLst/>
                          </a:prstGeom>
                          <a:noFill/>
                          <a:ln w="9525">
                            <a:noFill/>
                            <a:miter lim="800000"/>
                            <a:headEnd/>
                            <a:tailEnd/>
                          </a:ln>
                        </pic:spPr>
                      </pic:pic>
                    </a:graphicData>
                  </a:graphic>
                </wp:anchor>
              </w:drawing>
            </w:r>
          </w:p>
          <w:p w:rsidR="00BA485C" w:rsidRPr="00EB0392" w:rsidRDefault="00BA485C" w:rsidP="00EB0392">
            <w:pPr>
              <w:shd w:val="clear" w:color="auto" w:fill="FFFFFF"/>
              <w:spacing w:before="240" w:after="100" w:afterAutospacing="1"/>
              <w:ind w:left="720"/>
              <w:rPr>
                <w:sz w:val="20"/>
                <w:szCs w:val="20"/>
              </w:rPr>
            </w:pPr>
            <w:bookmarkStart w:id="0" w:name="3-21"/>
            <w:bookmarkEnd w:id="0"/>
          </w:p>
          <w:p w:rsidR="00EB0392" w:rsidRPr="00EB0392" w:rsidRDefault="00EB0392" w:rsidP="00EB0392">
            <w:pPr>
              <w:numPr>
                <w:ilvl w:val="0"/>
                <w:numId w:val="29"/>
              </w:numPr>
              <w:shd w:val="clear" w:color="auto" w:fill="FFFFFF"/>
              <w:spacing w:before="240" w:after="100" w:afterAutospacing="1"/>
              <w:ind w:left="0"/>
              <w:rPr>
                <w:rFonts w:eastAsia="Times New Roman" w:cs="Times New Roman"/>
                <w:color w:val="000000"/>
                <w:sz w:val="20"/>
                <w:szCs w:val="20"/>
              </w:rPr>
            </w:pPr>
            <w:r w:rsidRPr="00EB0392">
              <w:rPr>
                <w:rFonts w:eastAsia="Times New Roman" w:cs="Times New Roman"/>
                <w:b/>
                <w:bCs/>
                <w:color w:val="000000"/>
                <w:sz w:val="20"/>
                <w:szCs w:val="20"/>
              </w:rPr>
              <w:t>3-21.</w:t>
            </w:r>
          </w:p>
          <w:p w:rsidR="00EB0392" w:rsidRPr="00EB0392" w:rsidRDefault="00EB0392" w:rsidP="00EB0392">
            <w:pPr>
              <w:numPr>
                <w:ilvl w:val="0"/>
                <w:numId w:val="29"/>
              </w:numPr>
              <w:shd w:val="clear" w:color="auto" w:fill="FFFFFF"/>
              <w:spacing w:before="240" w:after="100" w:afterAutospacing="1"/>
              <w:ind w:left="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3067050</wp:posOffset>
                  </wp:positionH>
                  <wp:positionV relativeFrom="paragraph">
                    <wp:posOffset>321310</wp:posOffset>
                  </wp:positionV>
                  <wp:extent cx="1514475" cy="962025"/>
                  <wp:effectExtent l="19050" t="0" r="9525" b="0"/>
                  <wp:wrapSquare wrapText="bothSides"/>
                  <wp:docPr id="21" name="Picture 21" descr="http://textbooks.cpm.org/images/cc3/chap03/CC3_3-21_stoplight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xtbooks.cpm.org/images/cc3/chap03/CC3_3-21_stoplightnote.png"/>
                          <pic:cNvPicPr>
                            <a:picLocks noChangeAspect="1" noChangeArrowheads="1"/>
                          </pic:cNvPicPr>
                        </pic:nvPicPr>
                        <pic:blipFill>
                          <a:blip r:embed="rId6" cstate="print"/>
                          <a:srcRect/>
                          <a:stretch>
                            <a:fillRect/>
                          </a:stretch>
                        </pic:blipFill>
                        <pic:spPr bwMode="auto">
                          <a:xfrm>
                            <a:off x="0" y="0"/>
                            <a:ext cx="1514475" cy="962025"/>
                          </a:xfrm>
                          <a:prstGeom prst="rect">
                            <a:avLst/>
                          </a:prstGeom>
                          <a:noFill/>
                          <a:ln w="9525">
                            <a:noFill/>
                            <a:miter lim="800000"/>
                            <a:headEnd/>
                            <a:tailEnd/>
                          </a:ln>
                        </pic:spPr>
                      </pic:pic>
                    </a:graphicData>
                  </a:graphic>
                </wp:anchor>
              </w:drawing>
            </w:r>
            <w:r w:rsidRPr="00EB0392">
              <w:rPr>
                <w:rFonts w:eastAsia="Times New Roman" w:cs="Times New Roman"/>
                <w:color w:val="000000"/>
                <w:sz w:val="20"/>
                <w:szCs w:val="20"/>
              </w:rPr>
              <w:t>If necessary, re-enter your data from the “Big C’s” pattern into your graphing calculator.  Re-enter the rule you found in problem 3-18 and graph the data and rule in the same window.</w:t>
            </w:r>
          </w:p>
          <w:p w:rsidR="00EB0392" w:rsidRPr="00EB0392" w:rsidRDefault="00EB0392" w:rsidP="00EB0392">
            <w:pPr>
              <w:numPr>
                <w:ilvl w:val="0"/>
                <w:numId w:val="29"/>
              </w:numPr>
              <w:shd w:val="clear" w:color="auto" w:fill="FFFFFF"/>
              <w:spacing w:before="240" w:after="100" w:afterAutospacing="1"/>
              <w:ind w:left="0"/>
              <w:rPr>
                <w:rFonts w:eastAsia="Times New Roman" w:cs="Times New Roman"/>
                <w:color w:val="000000"/>
                <w:sz w:val="20"/>
                <w:szCs w:val="20"/>
              </w:rPr>
            </w:pPr>
            <w:r w:rsidRPr="00EB0392">
              <w:rPr>
                <w:rFonts w:eastAsia="Times New Roman" w:cs="Times New Roman"/>
                <w:color w:val="000000"/>
                <w:sz w:val="20"/>
                <w:szCs w:val="20"/>
              </w:rPr>
              <w:t>For the following problems, justify</w:t>
            </w:r>
            <w:r>
              <w:rPr>
                <w:rFonts w:eastAsia="Times New Roman" w:cs="Times New Roman"/>
                <w:color w:val="000000"/>
                <w:sz w:val="20"/>
                <w:szCs w:val="20"/>
              </w:rPr>
              <w:t xml:space="preserve"> </w:t>
            </w:r>
            <w:r w:rsidRPr="00EB0392">
              <w:rPr>
                <w:rFonts w:eastAsia="Times New Roman" w:cs="Times New Roman"/>
                <w:color w:val="000000"/>
                <w:sz w:val="20"/>
                <w:szCs w:val="20"/>
              </w:rPr>
              <w:t>your conclusions with the </w:t>
            </w:r>
            <w:r w:rsidRPr="00EB0392">
              <w:rPr>
                <w:rFonts w:eastAsia="Times New Roman" w:cs="Times New Roman"/>
                <w:i/>
                <w:iCs/>
                <w:color w:val="000000"/>
                <w:sz w:val="20"/>
                <w:szCs w:val="20"/>
              </w:rPr>
              <w:t>graph</w:t>
            </w:r>
            <w:r w:rsidRPr="00EB0392">
              <w:rPr>
                <w:rFonts w:eastAsia="Times New Roman" w:cs="Times New Roman"/>
                <w:color w:val="000000"/>
                <w:sz w:val="20"/>
                <w:szCs w:val="20"/>
              </w:rPr>
              <w:t>, the </w:t>
            </w:r>
            <w:r w:rsidRPr="00EB0392">
              <w:rPr>
                <w:rFonts w:eastAsia="Times New Roman" w:cs="Times New Roman"/>
                <w:i/>
                <w:iCs/>
                <w:color w:val="000000"/>
                <w:sz w:val="20"/>
                <w:szCs w:val="20"/>
              </w:rPr>
              <w:t>rule</w:t>
            </w:r>
            <w:r w:rsidRPr="00EB0392">
              <w:rPr>
                <w:rFonts w:eastAsia="Times New Roman" w:cs="Times New Roman"/>
                <w:color w:val="000000"/>
                <w:sz w:val="20"/>
                <w:szCs w:val="20"/>
              </w:rPr>
              <w:t>, and the </w:t>
            </w:r>
            <w:r w:rsidRPr="00EB0392">
              <w:rPr>
                <w:rFonts w:eastAsia="Times New Roman" w:cs="Times New Roman"/>
                <w:i/>
                <w:iCs/>
                <w:color w:val="000000"/>
                <w:sz w:val="20"/>
                <w:szCs w:val="20"/>
              </w:rPr>
              <w:t>figure</w:t>
            </w:r>
            <w:r w:rsidRPr="00EB0392">
              <w:rPr>
                <w:rFonts w:eastAsia="Times New Roman" w:cs="Times New Roman"/>
                <w:color w:val="000000"/>
                <w:sz w:val="20"/>
                <w:szCs w:val="20"/>
              </w:rPr>
              <w:t> (whenever practical).  Your teacher may ask your team to present your solution to one of these problems.  Be sure to justify your ideas using all three representations.</w:t>
            </w:r>
          </w:p>
          <w:p w:rsidR="00EB0392" w:rsidRDefault="00EB0392" w:rsidP="00EB0392">
            <w:pPr>
              <w:numPr>
                <w:ilvl w:val="1"/>
                <w:numId w:val="30"/>
              </w:numPr>
              <w:shd w:val="clear" w:color="auto" w:fill="FFFFFF"/>
              <w:spacing w:before="240" w:after="100" w:afterAutospacing="1"/>
              <w:ind w:left="720" w:hanging="360"/>
              <w:rPr>
                <w:rFonts w:eastAsia="Times New Roman" w:cs="Times New Roman"/>
                <w:color w:val="000000"/>
                <w:sz w:val="20"/>
                <w:szCs w:val="20"/>
              </w:rPr>
            </w:pPr>
            <w:proofErr w:type="spellStart"/>
            <w:r w:rsidRPr="00EB0392">
              <w:rPr>
                <w:rFonts w:eastAsia="Times New Roman" w:cs="Times New Roman"/>
                <w:color w:val="000000"/>
                <w:sz w:val="20"/>
                <w:szCs w:val="20"/>
              </w:rPr>
              <w:t>Frangelica</w:t>
            </w:r>
            <w:proofErr w:type="spellEnd"/>
            <w:r w:rsidRPr="00EB0392">
              <w:rPr>
                <w:rFonts w:eastAsia="Times New Roman" w:cs="Times New Roman"/>
                <w:color w:val="000000"/>
                <w:sz w:val="20"/>
                <w:szCs w:val="20"/>
              </w:rPr>
              <w:t xml:space="preserve"> thinks that Figure 6 in the “Big C’s” pattern has 40 tiles.  Decide with your team whether she is correct and justify your answer by using the rule, drawing Figure 6, and adding the point to your graph of the data.  Be prepared to show these three different ways to justify your conclusion. </w:t>
            </w:r>
          </w:p>
          <w:p w:rsidR="00EB0392" w:rsidRDefault="00EB0392" w:rsidP="00EB0392">
            <w:pPr>
              <w:shd w:val="clear" w:color="auto" w:fill="FFFFFF"/>
              <w:spacing w:before="240" w:after="100" w:afterAutospacing="1"/>
              <w:rPr>
                <w:rFonts w:eastAsia="Times New Roman" w:cs="Times New Roman"/>
                <w:color w:val="000000"/>
                <w:sz w:val="20"/>
                <w:szCs w:val="20"/>
              </w:rPr>
            </w:pPr>
          </w:p>
          <w:p w:rsidR="00EB0392" w:rsidRDefault="00EB0392" w:rsidP="00EB0392">
            <w:pPr>
              <w:shd w:val="clear" w:color="auto" w:fill="FFFFFF"/>
              <w:spacing w:before="240" w:after="100" w:afterAutospacing="1"/>
              <w:rPr>
                <w:rFonts w:eastAsia="Times New Roman" w:cs="Times New Roman"/>
                <w:color w:val="000000"/>
                <w:sz w:val="20"/>
                <w:szCs w:val="20"/>
              </w:rPr>
            </w:pPr>
          </w:p>
          <w:p w:rsidR="00EB0392" w:rsidRDefault="00EB0392" w:rsidP="00EB0392">
            <w:pPr>
              <w:shd w:val="clear" w:color="auto" w:fill="FFFFFF"/>
              <w:spacing w:before="240" w:after="100" w:afterAutospacing="1"/>
              <w:rPr>
                <w:rFonts w:eastAsia="Times New Roman" w:cs="Times New Roman"/>
                <w:color w:val="000000"/>
                <w:sz w:val="20"/>
                <w:szCs w:val="20"/>
              </w:rPr>
            </w:pPr>
          </w:p>
          <w:p w:rsidR="00EB0392" w:rsidRDefault="00EB0392" w:rsidP="00EB0392">
            <w:pPr>
              <w:shd w:val="clear" w:color="auto" w:fill="FFFFFF"/>
              <w:spacing w:before="240" w:after="100" w:afterAutospacing="1"/>
              <w:rPr>
                <w:rFonts w:eastAsia="Times New Roman" w:cs="Times New Roman"/>
                <w:color w:val="000000"/>
                <w:sz w:val="20"/>
                <w:szCs w:val="20"/>
              </w:rPr>
            </w:pPr>
          </w:p>
          <w:p w:rsidR="00EB0392" w:rsidRPr="00EB0392" w:rsidRDefault="00EB0392" w:rsidP="00EB0392">
            <w:pPr>
              <w:shd w:val="clear" w:color="auto" w:fill="FFFFFF"/>
              <w:spacing w:before="240" w:after="100" w:afterAutospacing="1"/>
              <w:rPr>
                <w:rFonts w:eastAsia="Times New Roman" w:cs="Times New Roman"/>
                <w:color w:val="000000"/>
                <w:sz w:val="20"/>
                <w:szCs w:val="20"/>
              </w:rPr>
            </w:pPr>
          </w:p>
          <w:p w:rsidR="00EB0392" w:rsidRDefault="00EB0392" w:rsidP="00EB0392">
            <w:pPr>
              <w:numPr>
                <w:ilvl w:val="1"/>
                <w:numId w:val="30"/>
              </w:numPr>
              <w:shd w:val="clear" w:color="auto" w:fill="FFFFFF"/>
              <w:spacing w:before="240" w:after="100" w:afterAutospacing="1"/>
              <w:ind w:left="720" w:hanging="360"/>
              <w:rPr>
                <w:rFonts w:eastAsia="Times New Roman" w:cs="Times New Roman"/>
                <w:color w:val="000000"/>
                <w:sz w:val="20"/>
                <w:szCs w:val="20"/>
              </w:rPr>
            </w:pPr>
            <w:r w:rsidRPr="00EB0392">
              <w:rPr>
                <w:rFonts w:eastAsia="Times New Roman" w:cs="Times New Roman"/>
                <w:color w:val="000000"/>
                <w:sz w:val="20"/>
                <w:szCs w:val="20"/>
              </w:rPr>
              <w:t>Giovanni thinks that the point (16, 99) belongs in the table for the “Big C’s” pattern.  Decide with your team whether he is correct, and justify</w:t>
            </w:r>
            <w:r>
              <w:rPr>
                <w:rFonts w:eastAsia="Times New Roman" w:cs="Times New Roman"/>
                <w:color w:val="000000"/>
                <w:sz w:val="20"/>
                <w:szCs w:val="20"/>
              </w:rPr>
              <w:t xml:space="preserve"> </w:t>
            </w:r>
            <w:r w:rsidRPr="00EB0392">
              <w:rPr>
                <w:rFonts w:eastAsia="Times New Roman" w:cs="Times New Roman"/>
                <w:color w:val="000000"/>
                <w:sz w:val="20"/>
                <w:szCs w:val="20"/>
              </w:rPr>
              <w:t>your conclusion by examining the graph and the rule.  </w:t>
            </w:r>
          </w:p>
          <w:p w:rsidR="00EB0392" w:rsidRDefault="00EB0392" w:rsidP="00EB0392">
            <w:pPr>
              <w:shd w:val="clear" w:color="auto" w:fill="FFFFFF"/>
              <w:spacing w:before="240" w:after="100" w:afterAutospacing="1"/>
              <w:rPr>
                <w:rFonts w:eastAsia="Times New Roman" w:cs="Times New Roman"/>
                <w:color w:val="000000"/>
                <w:sz w:val="20"/>
                <w:szCs w:val="20"/>
              </w:rPr>
            </w:pPr>
          </w:p>
          <w:p w:rsidR="00EB0392" w:rsidRDefault="00EB0392" w:rsidP="00EB0392">
            <w:pPr>
              <w:shd w:val="clear" w:color="auto" w:fill="FFFFFF"/>
              <w:spacing w:before="240" w:after="100" w:afterAutospacing="1"/>
              <w:rPr>
                <w:rFonts w:eastAsia="Times New Roman" w:cs="Times New Roman"/>
                <w:color w:val="000000"/>
                <w:sz w:val="20"/>
                <w:szCs w:val="20"/>
              </w:rPr>
            </w:pPr>
          </w:p>
          <w:p w:rsidR="00EB0392" w:rsidRDefault="00EB0392" w:rsidP="00EB0392">
            <w:pPr>
              <w:shd w:val="clear" w:color="auto" w:fill="FFFFFF"/>
              <w:spacing w:before="240" w:after="100" w:afterAutospacing="1"/>
              <w:rPr>
                <w:rFonts w:eastAsia="Times New Roman" w:cs="Times New Roman"/>
                <w:color w:val="000000"/>
                <w:sz w:val="20"/>
                <w:szCs w:val="20"/>
              </w:rPr>
            </w:pPr>
          </w:p>
          <w:p w:rsidR="00EB0392" w:rsidRPr="00EB0392" w:rsidRDefault="00EB0392" w:rsidP="00EB0392">
            <w:pPr>
              <w:shd w:val="clear" w:color="auto" w:fill="FFFFFF"/>
              <w:spacing w:before="240" w:after="100" w:afterAutospacing="1"/>
              <w:rPr>
                <w:rFonts w:eastAsia="Times New Roman" w:cs="Times New Roman"/>
                <w:color w:val="000000"/>
                <w:sz w:val="20"/>
                <w:szCs w:val="20"/>
              </w:rPr>
            </w:pPr>
          </w:p>
          <w:p w:rsidR="00EB0392" w:rsidRDefault="00EB0392" w:rsidP="00EB0392">
            <w:pPr>
              <w:numPr>
                <w:ilvl w:val="1"/>
                <w:numId w:val="30"/>
              </w:numPr>
              <w:shd w:val="clear" w:color="auto" w:fill="FFFFFF"/>
              <w:spacing w:before="240" w:after="100" w:afterAutospacing="1"/>
              <w:ind w:left="720" w:hanging="360"/>
              <w:rPr>
                <w:rFonts w:eastAsia="Times New Roman" w:cs="Times New Roman"/>
                <w:color w:val="000000"/>
                <w:sz w:val="20"/>
                <w:szCs w:val="20"/>
              </w:rPr>
            </w:pPr>
            <w:r w:rsidRPr="00EB0392">
              <w:rPr>
                <w:rFonts w:eastAsia="Times New Roman" w:cs="Times New Roman"/>
                <w:color w:val="000000"/>
                <w:sz w:val="20"/>
                <w:szCs w:val="20"/>
              </w:rPr>
              <w:lastRenderedPageBreak/>
              <w:t>Jeremiah is excited because he has found another rule for the “Big Cs” pattern! He thinks that </w:t>
            </w:r>
            <w:r w:rsidRPr="00EB0392">
              <w:rPr>
                <w:rFonts w:eastAsia="Times New Roman" w:cs="Times New Roman"/>
                <w:i/>
                <w:iCs/>
                <w:color w:val="000000"/>
                <w:sz w:val="20"/>
                <w:szCs w:val="20"/>
              </w:rPr>
              <w:t>y</w:t>
            </w:r>
            <w:r w:rsidRPr="00EB0392">
              <w:rPr>
                <w:rFonts w:eastAsia="Times New Roman" w:cs="Times New Roman"/>
                <w:color w:val="000000"/>
                <w:sz w:val="20"/>
                <w:szCs w:val="20"/>
              </w:rPr>
              <w:t> = </w:t>
            </w:r>
            <w:r w:rsidRPr="00EB0392">
              <w:rPr>
                <w:rFonts w:eastAsia="Times New Roman" w:cs="Times New Roman"/>
                <w:i/>
                <w:iCs/>
                <w:color w:val="000000"/>
                <w:sz w:val="20"/>
                <w:szCs w:val="20"/>
              </w:rPr>
              <w:t>x</w:t>
            </w:r>
            <w:r w:rsidRPr="00EB0392">
              <w:rPr>
                <w:rFonts w:eastAsia="Times New Roman" w:cs="Times New Roman"/>
                <w:color w:val="000000"/>
                <w:sz w:val="20"/>
                <w:szCs w:val="20"/>
              </w:rPr>
              <w:t> + 8 also works. Prove or disprove Jeremiah’s claim.  Be prepared to convince the class that your conclusion is correct. </w:t>
            </w:r>
          </w:p>
          <w:p w:rsidR="00EB0392" w:rsidRDefault="00EB0392" w:rsidP="00EB0392">
            <w:pPr>
              <w:shd w:val="clear" w:color="auto" w:fill="FFFFFF"/>
              <w:spacing w:before="240" w:after="100" w:afterAutospacing="1"/>
              <w:rPr>
                <w:rFonts w:eastAsia="Times New Roman" w:cs="Times New Roman"/>
                <w:color w:val="000000"/>
                <w:sz w:val="20"/>
                <w:szCs w:val="20"/>
              </w:rPr>
            </w:pPr>
          </w:p>
          <w:p w:rsidR="00EB0392" w:rsidRDefault="00EB0392" w:rsidP="00EB0392">
            <w:pPr>
              <w:shd w:val="clear" w:color="auto" w:fill="FFFFFF"/>
              <w:spacing w:before="240" w:after="100" w:afterAutospacing="1"/>
              <w:rPr>
                <w:rFonts w:eastAsia="Times New Roman" w:cs="Times New Roman"/>
                <w:color w:val="000000"/>
                <w:sz w:val="20"/>
                <w:szCs w:val="20"/>
              </w:rPr>
            </w:pPr>
          </w:p>
          <w:p w:rsidR="00EB0392" w:rsidRDefault="00EB0392" w:rsidP="00EB0392">
            <w:pPr>
              <w:shd w:val="clear" w:color="auto" w:fill="FFFFFF"/>
              <w:spacing w:before="240" w:after="100" w:afterAutospacing="1"/>
              <w:rPr>
                <w:rFonts w:eastAsia="Times New Roman" w:cs="Times New Roman"/>
                <w:color w:val="000000"/>
                <w:sz w:val="20"/>
                <w:szCs w:val="20"/>
              </w:rPr>
            </w:pPr>
          </w:p>
          <w:p w:rsidR="00EB0392" w:rsidRPr="00EB0392" w:rsidRDefault="00EB0392" w:rsidP="00EB0392">
            <w:pPr>
              <w:shd w:val="clear" w:color="auto" w:fill="FFFFFF"/>
              <w:spacing w:before="240" w:after="100" w:afterAutospacing="1"/>
              <w:rPr>
                <w:rFonts w:eastAsia="Times New Roman" w:cs="Times New Roman"/>
                <w:color w:val="000000"/>
                <w:sz w:val="20"/>
                <w:szCs w:val="20"/>
              </w:rPr>
            </w:pPr>
          </w:p>
          <w:p w:rsidR="00EB0392" w:rsidRDefault="00EB0392" w:rsidP="00EB0392">
            <w:pPr>
              <w:numPr>
                <w:ilvl w:val="1"/>
                <w:numId w:val="30"/>
              </w:numPr>
              <w:shd w:val="clear" w:color="auto" w:fill="FFFFFF"/>
              <w:spacing w:before="240" w:after="100" w:afterAutospacing="1"/>
              <w:ind w:left="720" w:hanging="360"/>
              <w:rPr>
                <w:rFonts w:eastAsia="Times New Roman" w:cs="Times New Roman"/>
                <w:color w:val="000000"/>
                <w:sz w:val="20"/>
                <w:szCs w:val="20"/>
              </w:rPr>
            </w:pPr>
            <w:proofErr w:type="spellStart"/>
            <w:r w:rsidRPr="00EB0392">
              <w:rPr>
                <w:rFonts w:eastAsia="Times New Roman" w:cs="Times New Roman"/>
                <w:color w:val="000000"/>
                <w:sz w:val="20"/>
                <w:szCs w:val="20"/>
              </w:rPr>
              <w:t>LaTanya</w:t>
            </w:r>
            <w:proofErr w:type="spellEnd"/>
            <w:r w:rsidRPr="00EB0392">
              <w:rPr>
                <w:rFonts w:eastAsia="Times New Roman" w:cs="Times New Roman"/>
                <w:color w:val="000000"/>
                <w:sz w:val="20"/>
                <w:szCs w:val="20"/>
              </w:rPr>
              <w:t xml:space="preserve"> has been thinking hard and has found another rule for the same pattern! She is sure that </w:t>
            </w:r>
            <w:r w:rsidRPr="00EB0392">
              <w:rPr>
                <w:rFonts w:eastAsia="Times New Roman" w:cs="Times New Roman"/>
                <w:i/>
                <w:iCs/>
                <w:color w:val="000000"/>
                <w:sz w:val="20"/>
                <w:szCs w:val="20"/>
              </w:rPr>
              <w:t>y</w:t>
            </w:r>
            <w:r w:rsidRPr="00EB0392">
              <w:rPr>
                <w:rFonts w:eastAsia="Times New Roman" w:cs="Times New Roman"/>
                <w:color w:val="000000"/>
                <w:sz w:val="20"/>
                <w:szCs w:val="20"/>
              </w:rPr>
              <w:t> = 3(2</w:t>
            </w:r>
            <w:r w:rsidRPr="00EB0392">
              <w:rPr>
                <w:rFonts w:eastAsia="Times New Roman" w:cs="Times New Roman"/>
                <w:i/>
                <w:iCs/>
                <w:color w:val="000000"/>
                <w:sz w:val="20"/>
                <w:szCs w:val="20"/>
              </w:rPr>
              <w:t>x</w:t>
            </w:r>
            <w:r w:rsidRPr="00EB0392">
              <w:rPr>
                <w:rFonts w:eastAsia="Times New Roman" w:cs="Times New Roman"/>
                <w:color w:val="000000"/>
                <w:sz w:val="20"/>
                <w:szCs w:val="20"/>
              </w:rPr>
              <w:t xml:space="preserve"> + 1) is also correct. Prove or disprove </w:t>
            </w:r>
            <w:proofErr w:type="spellStart"/>
            <w:r w:rsidRPr="00EB0392">
              <w:rPr>
                <w:rFonts w:eastAsia="Times New Roman" w:cs="Times New Roman"/>
                <w:color w:val="000000"/>
                <w:sz w:val="20"/>
                <w:szCs w:val="20"/>
              </w:rPr>
              <w:t>LaTanya's</w:t>
            </w:r>
            <w:proofErr w:type="spellEnd"/>
            <w:r w:rsidRPr="00EB0392">
              <w:rPr>
                <w:rFonts w:eastAsia="Times New Roman" w:cs="Times New Roman"/>
                <w:color w:val="000000"/>
                <w:sz w:val="20"/>
                <w:szCs w:val="20"/>
              </w:rPr>
              <w:t xml:space="preserve"> position in as many ways as you can.</w:t>
            </w:r>
          </w:p>
          <w:p w:rsidR="00EB0392" w:rsidRDefault="00EB0392" w:rsidP="00EB0392">
            <w:pPr>
              <w:shd w:val="clear" w:color="auto" w:fill="FFFFFF"/>
              <w:spacing w:before="240" w:after="100" w:afterAutospacing="1"/>
              <w:rPr>
                <w:rFonts w:eastAsia="Times New Roman" w:cs="Times New Roman"/>
                <w:color w:val="000000"/>
                <w:sz w:val="20"/>
                <w:szCs w:val="20"/>
              </w:rPr>
            </w:pPr>
          </w:p>
          <w:p w:rsidR="00EB0392" w:rsidRDefault="00EB0392" w:rsidP="00EB0392">
            <w:pPr>
              <w:shd w:val="clear" w:color="auto" w:fill="FFFFFF"/>
              <w:spacing w:before="240" w:after="100" w:afterAutospacing="1"/>
              <w:rPr>
                <w:rFonts w:eastAsia="Times New Roman" w:cs="Times New Roman"/>
                <w:color w:val="000000"/>
                <w:sz w:val="20"/>
                <w:szCs w:val="20"/>
              </w:rPr>
            </w:pPr>
          </w:p>
          <w:p w:rsidR="00EB0392" w:rsidRDefault="00EB0392" w:rsidP="00EB0392">
            <w:pPr>
              <w:shd w:val="clear" w:color="auto" w:fill="FFFFFF"/>
              <w:spacing w:before="240" w:after="100" w:afterAutospacing="1"/>
              <w:rPr>
                <w:rFonts w:eastAsia="Times New Roman" w:cs="Times New Roman"/>
                <w:color w:val="000000"/>
                <w:sz w:val="20"/>
                <w:szCs w:val="20"/>
              </w:rPr>
            </w:pPr>
          </w:p>
          <w:p w:rsidR="00EB0392" w:rsidRPr="00EB0392" w:rsidRDefault="00EB0392" w:rsidP="00EB0392">
            <w:pPr>
              <w:shd w:val="clear" w:color="auto" w:fill="FFFFFF"/>
              <w:spacing w:before="240" w:after="100" w:afterAutospacing="1"/>
              <w:rPr>
                <w:rFonts w:eastAsia="Times New Roman" w:cs="Times New Roman"/>
                <w:color w:val="000000"/>
                <w:sz w:val="20"/>
                <w:szCs w:val="20"/>
              </w:rPr>
            </w:pPr>
          </w:p>
          <w:p w:rsidR="00EB0392" w:rsidRDefault="00EB0392" w:rsidP="00704B83">
            <w:pPr>
              <w:shd w:val="clear" w:color="auto" w:fill="FFFFFF"/>
              <w:spacing w:before="240" w:after="100" w:afterAutospacing="1"/>
              <w:rPr>
                <w:rFonts w:eastAsia="Times New Roman" w:cs="Times New Roman"/>
                <w:color w:val="000000"/>
                <w:sz w:val="20"/>
                <w:szCs w:val="20"/>
              </w:rPr>
            </w:pPr>
            <w:bookmarkStart w:id="1" w:name="3-22"/>
            <w:bookmarkEnd w:id="1"/>
            <w:r w:rsidRPr="00EB0392">
              <w:rPr>
                <w:rFonts w:eastAsia="Times New Roman" w:cs="Times New Roman"/>
                <w:b/>
                <w:bCs/>
                <w:color w:val="000000"/>
                <w:sz w:val="20"/>
                <w:szCs w:val="20"/>
              </w:rPr>
              <w:t>3-22.</w:t>
            </w:r>
            <w:r w:rsidRPr="00EB0392">
              <w:rPr>
                <w:rFonts w:eastAsia="Times New Roman" w:cs="Times New Roman"/>
                <w:color w:val="000000"/>
                <w:sz w:val="20"/>
                <w:szCs w:val="20"/>
              </w:rPr>
              <w:t> Look back at the prediction you made in problem 3-18 for Figure 100 in the “Big C’s” pattern.  Decide now if your prediction was correct, and be ready to defend your position with all of the math tools you have. </w:t>
            </w:r>
          </w:p>
          <w:p w:rsidR="00EB0392" w:rsidRDefault="00EB0392" w:rsidP="00EB0392">
            <w:pPr>
              <w:shd w:val="clear" w:color="auto" w:fill="FFFFFF"/>
              <w:spacing w:before="240" w:after="100" w:afterAutospacing="1"/>
              <w:rPr>
                <w:rFonts w:eastAsia="Times New Roman" w:cs="Times New Roman"/>
                <w:color w:val="000000"/>
                <w:sz w:val="20"/>
                <w:szCs w:val="20"/>
              </w:rPr>
            </w:pPr>
          </w:p>
          <w:p w:rsidR="00EB0392" w:rsidRDefault="00EB0392" w:rsidP="00EB0392">
            <w:pPr>
              <w:shd w:val="clear" w:color="auto" w:fill="FFFFFF"/>
              <w:spacing w:before="240" w:after="100" w:afterAutospacing="1"/>
              <w:rPr>
                <w:rFonts w:eastAsia="Times New Roman" w:cs="Times New Roman"/>
                <w:color w:val="000000"/>
                <w:sz w:val="20"/>
                <w:szCs w:val="20"/>
              </w:rPr>
            </w:pPr>
          </w:p>
          <w:p w:rsidR="00EB0392" w:rsidRPr="00EB0392" w:rsidRDefault="00EB0392" w:rsidP="00EB0392">
            <w:pPr>
              <w:shd w:val="clear" w:color="auto" w:fill="FFFFFF"/>
              <w:spacing w:before="240" w:after="100" w:afterAutospacing="1"/>
              <w:rPr>
                <w:rFonts w:eastAsia="Times New Roman" w:cs="Times New Roman"/>
                <w:color w:val="000000"/>
                <w:sz w:val="20"/>
                <w:szCs w:val="20"/>
              </w:rPr>
            </w:pPr>
          </w:p>
          <w:p w:rsidR="00EB0392" w:rsidRPr="00EB0392" w:rsidRDefault="00EB0392" w:rsidP="00EB0392">
            <w:pPr>
              <w:shd w:val="clear" w:color="auto" w:fill="FFFFFF"/>
              <w:spacing w:before="240" w:after="100" w:afterAutospacing="1"/>
              <w:ind w:left="720"/>
              <w:rPr>
                <w:sz w:val="20"/>
                <w:szCs w:val="20"/>
              </w:rPr>
            </w:pPr>
          </w:p>
          <w:p w:rsidR="00EB0392" w:rsidRPr="00EB0392" w:rsidRDefault="00EB0392" w:rsidP="00EB0392">
            <w:pPr>
              <w:shd w:val="clear" w:color="auto" w:fill="FFFFFF"/>
              <w:spacing w:before="240" w:after="100" w:afterAutospacing="1"/>
              <w:rPr>
                <w:sz w:val="20"/>
                <w:szCs w:val="20"/>
              </w:rPr>
            </w:pPr>
          </w:p>
        </w:tc>
      </w:tr>
    </w:tbl>
    <w:p w:rsidR="00D25BBF" w:rsidRPr="00EB0392" w:rsidRDefault="00D25BBF" w:rsidP="00BA485C">
      <w:pPr>
        <w:rPr>
          <w:sz w:val="20"/>
          <w:szCs w:val="20"/>
        </w:rPr>
      </w:pPr>
    </w:p>
    <w:sectPr w:rsidR="00D25BBF" w:rsidRPr="00EB0392"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24A"/>
    <w:multiLevelType w:val="multilevel"/>
    <w:tmpl w:val="B6C2C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C6E35"/>
    <w:multiLevelType w:val="multilevel"/>
    <w:tmpl w:val="83BC3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028A0"/>
    <w:multiLevelType w:val="multilevel"/>
    <w:tmpl w:val="691CD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0">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78646B"/>
    <w:multiLevelType w:val="multilevel"/>
    <w:tmpl w:val="543A9E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1"/>
  </w:num>
  <w:num w:numId="5">
    <w:abstractNumId w:val="8"/>
  </w:num>
  <w:num w:numId="6">
    <w:abstractNumId w:val="9"/>
  </w:num>
  <w:num w:numId="7">
    <w:abstractNumId w:val="14"/>
  </w:num>
  <w:num w:numId="8">
    <w:abstractNumId w:val="5"/>
  </w:num>
  <w:num w:numId="9">
    <w:abstractNumId w:val="6"/>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2"/>
  </w:num>
  <w:num w:numId="14">
    <w:abstractNumId w:val="3"/>
  </w:num>
  <w:num w:numId="15">
    <w:abstractNumId w:val="12"/>
  </w:num>
  <w:num w:numId="16">
    <w:abstractNumId w:val="12"/>
    <w:lvlOverride w:ilvl="0">
      <w:lvl w:ilvl="0">
        <w:numFmt w:val="decimal"/>
        <w:lvlText w:val=""/>
        <w:lvlJc w:val="left"/>
      </w:lvl>
    </w:lvlOverride>
    <w:lvlOverride w:ilvl="1">
      <w:lvl w:ilvl="1">
        <w:numFmt w:val="lowerLetter"/>
        <w:lvlText w:val="%2."/>
        <w:lvlJc w:val="left"/>
      </w:lvl>
    </w:lvlOverride>
  </w:num>
  <w:num w:numId="17">
    <w:abstractNumId w:val="10"/>
  </w:num>
  <w:num w:numId="18">
    <w:abstractNumId w:val="7"/>
  </w:num>
  <w:num w:numId="19">
    <w:abstractNumId w:val="7"/>
    <w:lvlOverride w:ilvl="0">
      <w:lvl w:ilvl="0">
        <w:numFmt w:val="decimal"/>
        <w:lvlText w:val=""/>
        <w:lvlJc w:val="left"/>
      </w:lvl>
    </w:lvlOverride>
    <w:lvlOverride w:ilvl="1">
      <w:lvl w:ilvl="1">
        <w:numFmt w:val="lowerLetter"/>
        <w:lvlText w:val="%2."/>
        <w:lvlJc w:val="left"/>
      </w:lvl>
    </w:lvlOverride>
  </w:num>
  <w:num w:numId="20">
    <w:abstractNumId w:val="7"/>
    <w:lvlOverride w:ilvl="0">
      <w:lvl w:ilvl="0">
        <w:numFmt w:val="decimal"/>
        <w:lvlText w:val=""/>
        <w:lvlJc w:val="left"/>
      </w:lvl>
    </w:lvlOverride>
    <w:lvlOverride w:ilvl="1">
      <w:lvl w:ilvl="1">
        <w:numFmt w:val="lowerLetter"/>
        <w:lvlText w:val="%2."/>
        <w:lvlJc w:val="left"/>
      </w:lvl>
    </w:lvlOverride>
  </w:num>
  <w:num w:numId="21">
    <w:abstractNumId w:val="7"/>
    <w:lvlOverride w:ilvl="0">
      <w:lvl w:ilvl="0">
        <w:numFmt w:val="decimal"/>
        <w:lvlText w:val=""/>
        <w:lvlJc w:val="left"/>
      </w:lvl>
    </w:lvlOverride>
    <w:lvlOverride w:ilvl="1">
      <w:lvl w:ilvl="1">
        <w:numFmt w:val="lowerLetter"/>
        <w:lvlText w:val="%2."/>
        <w:lvlJc w:val="left"/>
      </w:lvl>
    </w:lvlOverride>
  </w:num>
  <w:num w:numId="22">
    <w:abstractNumId w:val="0"/>
  </w:num>
  <w:num w:numId="23">
    <w:abstractNumId w:val="0"/>
    <w:lvlOverride w:ilvl="0">
      <w:lvl w:ilvl="0">
        <w:numFmt w:val="decimal"/>
        <w:lvlText w:val=""/>
        <w:lvlJc w:val="left"/>
      </w:lvl>
    </w:lvlOverride>
    <w:lvlOverride w:ilvl="1">
      <w:lvl w:ilvl="1">
        <w:numFmt w:val="lowerLetter"/>
        <w:lvlText w:val="%2."/>
        <w:lvlJc w:val="left"/>
      </w:lvl>
    </w:lvlOverride>
  </w:num>
  <w:num w:numId="24">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5">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6">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7">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13"/>
  </w:num>
  <w:num w:numId="29">
    <w:abstractNumId w:val="4"/>
  </w:num>
  <w:num w:numId="30">
    <w:abstractNumId w:val="4"/>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2A69"/>
    <w:rsid w:val="0016231C"/>
    <w:rsid w:val="0018527E"/>
    <w:rsid w:val="0025711F"/>
    <w:rsid w:val="002B420C"/>
    <w:rsid w:val="003114EC"/>
    <w:rsid w:val="00312C7E"/>
    <w:rsid w:val="00325792"/>
    <w:rsid w:val="00511B97"/>
    <w:rsid w:val="005A054C"/>
    <w:rsid w:val="006476B8"/>
    <w:rsid w:val="00704B83"/>
    <w:rsid w:val="00945957"/>
    <w:rsid w:val="00A33066"/>
    <w:rsid w:val="00BA485C"/>
    <w:rsid w:val="00BE1954"/>
    <w:rsid w:val="00C0457A"/>
    <w:rsid w:val="00C12083"/>
    <w:rsid w:val="00C517FD"/>
    <w:rsid w:val="00C715C0"/>
    <w:rsid w:val="00CD3490"/>
    <w:rsid w:val="00D25BBF"/>
    <w:rsid w:val="00D42A69"/>
    <w:rsid w:val="00EB0392"/>
    <w:rsid w:val="00F55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34515929">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30801806">
      <w:bodyDiv w:val="1"/>
      <w:marLeft w:val="0"/>
      <w:marRight w:val="0"/>
      <w:marTop w:val="0"/>
      <w:marBottom w:val="0"/>
      <w:divBdr>
        <w:top w:val="none" w:sz="0" w:space="0" w:color="auto"/>
        <w:left w:val="none" w:sz="0" w:space="0" w:color="auto"/>
        <w:bottom w:val="none" w:sz="0" w:space="0" w:color="auto"/>
        <w:right w:val="none" w:sz="0" w:space="0" w:color="auto"/>
      </w:divBdr>
    </w:div>
    <w:div w:id="17851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2013-09-15T23:26:00Z</dcterms:created>
  <dcterms:modified xsi:type="dcterms:W3CDTF">2013-09-23T15:37:00Z</dcterms:modified>
</cp:coreProperties>
</file>